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0D1" w:rsidRDefault="003C20D1">
      <w:r>
        <w:rPr>
          <w:noProof/>
          <w:lang w:eastAsia="es-MX"/>
        </w:rPr>
        <mc:AlternateContent>
          <mc:Choice Requires="wps">
            <w:drawing>
              <wp:anchor distT="0" distB="0" distL="114300" distR="114300" simplePos="0" relativeHeight="251668480" behindDoc="0" locked="0" layoutInCell="1" allowOverlap="1" wp14:anchorId="22E8184A" wp14:editId="3CF8A0EE">
                <wp:simplePos x="0" y="0"/>
                <wp:positionH relativeFrom="column">
                  <wp:posOffset>2743300</wp:posOffset>
                </wp:positionH>
                <wp:positionV relativeFrom="paragraph">
                  <wp:posOffset>-467995</wp:posOffset>
                </wp:positionV>
                <wp:extent cx="2374265" cy="155275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52755"/>
                        </a:xfrm>
                        <a:prstGeom prst="rect">
                          <a:avLst/>
                        </a:prstGeom>
                        <a:noFill/>
                        <a:ln w="9525">
                          <a:noFill/>
                          <a:miter lim="800000"/>
                          <a:headEnd/>
                          <a:tailEnd/>
                        </a:ln>
                      </wps:spPr>
                      <wps:txbx>
                        <w:txbxContent>
                          <w:p w:rsidR="005E5D12" w:rsidRDefault="005E5D12" w:rsidP="00270E62">
                            <w:pPr>
                              <w:jc w:val="center"/>
                            </w:pPr>
                            <w:r>
                              <w:rPr>
                                <w:noProof/>
                                <w:lang w:eastAsia="es-MX"/>
                              </w:rPr>
                              <w:drawing>
                                <wp:inline distT="0" distB="0" distL="0" distR="0" wp14:anchorId="171FF08D" wp14:editId="3F5C03BA">
                                  <wp:extent cx="1311215" cy="1432870"/>
                                  <wp:effectExtent l="0" t="0" r="381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cuela_EIP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9256" cy="1430729"/>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in;margin-top:-36.85pt;width:186.95pt;height:122.25pt;z-index:251668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" filled="f" stroked="f">
                <v:textbox>
                  <w:txbxContent>
                    <w:p w:rsidR="005E5D12" w:rsidRDefault="005E5D12" w:rsidP="00270E62">
                      <w:pPr>
                        <w:jc w:val="center"/>
                      </w:pPr>
                      <w:r>
                        <w:rPr>
                          <w:noProof/>
                          <w:lang w:eastAsia="es-MX"/>
                        </w:rPr>
                        <w:drawing>
                          <wp:inline distT="0" distB="0" distL="0" distR="0" wp14:anchorId="171FF08D" wp14:editId="3F5C03BA">
                            <wp:extent cx="1311215" cy="1432870"/>
                            <wp:effectExtent l="0" t="0" r="381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cuela_EIP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9256" cy="1430729"/>
                                    </a:xfrm>
                                    <a:prstGeom prst="rect">
                                      <a:avLst/>
                                    </a:prstGeom>
                                    <a:ln>
                                      <a:noFill/>
                                    </a:ln>
                                    <a:effectLst>
                                      <a:softEdge rad="112500"/>
                                    </a:effectLst>
                                  </pic:spPr>
                                </pic:pic>
                              </a:graphicData>
                            </a:graphic>
                          </wp:inline>
                        </w:drawing>
                      </w:r>
                    </w:p>
                  </w:txbxContent>
                </v:textbox>
              </v:shape>
            </w:pict>
          </mc:Fallback>
        </mc:AlternateContent>
      </w:r>
    </w:p>
    <w:sdt>
      <w:sdtPr>
        <w:id w:val="-1483693710"/>
        <w:docPartObj>
          <w:docPartGallery w:val="Cover Pages"/>
          <w:docPartUnique/>
        </w:docPartObj>
      </w:sdtPr>
      <w:sdtEndPr/>
      <w:sdtContent>
        <w:p w:rsidR="00016111" w:rsidRDefault="00016111">
          <w:r>
            <w:rPr>
              <w:noProof/>
              <w:lang w:eastAsia="es-MX"/>
            </w:rPr>
            <mc:AlternateContent>
              <mc:Choice Requires="wps">
                <w:drawing>
                  <wp:anchor distT="0" distB="0" distL="114300" distR="114300" simplePos="0" relativeHeight="251664384" behindDoc="0" locked="0" layoutInCell="1" allowOverlap="1" wp14:anchorId="2942A055" wp14:editId="7C0D967F">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797810" cy="268605"/>
                    <wp:effectExtent l="0" t="0" r="0" b="0"/>
                    <wp:wrapSquare wrapText="bothSides"/>
                    <wp:docPr id="33" name="Cuadro de texto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5E5D12" w:rsidRDefault="005E5D12">
                                <w:pPr>
                                  <w:pStyle w:val="Sinespaciado"/>
                                  <w:rPr>
                                    <w:color w:val="3E3D2D"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id="Cuadro de texto 33" o:spid="_x0000_s1027" type="#_x0000_t202" style="position:absolute;margin-left:0;margin-top:0;width:220.3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" filled="f" stroked="f" strokeweight=".5pt">
                    <v:textbox style="mso-fit-shape-to-text:t">
                      <w:txbxContent>
                        <w:p w:rsidR="005E5D12" w:rsidRDefault="005E5D12">
                          <w:pPr>
                            <w:pStyle w:val="Sinespaciado"/>
                            <w:rPr>
                              <w:color w:val="3E3D2D" w:themeColor="text2"/>
                            </w:rPr>
                          </w:pPr>
                        </w:p>
                      </w:txbxContent>
                    </v:textbox>
                    <w10:wrap type="square" anchorx="page" anchory="page"/>
                  </v:shape>
                </w:pict>
              </mc:Fallback>
            </mc:AlternateContent>
          </w:r>
          <w:r>
            <w:rPr>
              <w:noProof/>
              <w:lang w:eastAsia="es-MX"/>
            </w:rPr>
            <mc:AlternateContent>
              <mc:Choice Requires="wps">
                <w:drawing>
                  <wp:anchor distT="0" distB="0" distL="114300" distR="114300" simplePos="0" relativeHeight="251663360" behindDoc="1" locked="0" layoutInCell="1" allowOverlap="1" wp14:anchorId="30537A21" wp14:editId="0D80FE5C">
                    <wp:simplePos x="0" y="0"/>
                    <wp:positionH relativeFrom="page">
                      <wp:align>center</wp:align>
                    </wp:positionH>
                    <wp:positionV relativeFrom="page">
                      <wp:align>center</wp:align>
                    </wp:positionV>
                    <wp:extent cx="7383780" cy="9555480"/>
                    <wp:effectExtent l="0" t="0" r="7620" b="7620"/>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5E5D12" w:rsidRDefault="005E5D12"/>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ángulo 34" o:spid="_x0000_s1028"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" stroked="f" strokeweight="1.25pt">
                    <v:fill r:id="rId12" o:title="" recolor="t" rotate="t" type="tile"/>
                    <v:imagedata recolortarget="#d4f492 [2579]"/>
                    <v:path arrowok="t"/>
                    <v:textbox inset="21.6pt,,21.6pt">
                      <w:txbxContent>
                        <w:p w:rsidR="005E5D12" w:rsidRDefault="005E5D12"/>
                      </w:txbxContent>
                    </v:textbox>
                    <w10:wrap anchorx="page" anchory="page"/>
                  </v:rect>
                </w:pict>
              </mc:Fallback>
            </mc:AlternateContent>
          </w:r>
          <w:r>
            <w:rPr>
              <w:noProof/>
              <w:lang w:eastAsia="es-MX"/>
            </w:rPr>
            <mc:AlternateContent>
              <mc:Choice Requires="wps">
                <w:drawing>
                  <wp:anchor distT="0" distB="0" distL="114300" distR="114300" simplePos="0" relativeHeight="251660288" behindDoc="0" locked="0" layoutInCell="1" allowOverlap="1" wp14:anchorId="28AAD602" wp14:editId="3CE0C240">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35" name="Rectángulo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5D12" w:rsidRDefault="00B216D5">
                                <w:pPr>
                                  <w:spacing w:before="240"/>
                                  <w:jc w:val="center"/>
                                  <w:rPr>
                                    <w:color w:val="FFFFFF" w:themeColor="background1"/>
                                  </w:rPr>
                                </w:pPr>
                                <w:sdt>
                                  <w:sdtPr>
                                    <w:rPr>
                                      <w:color w:val="FFFFFF" w:themeColor="background1"/>
                                    </w:rPr>
                                    <w:alias w:val="Descripción breve"/>
                                    <w:id w:val="207926161"/>
                                    <w:dataBinding w:prefixMappings="xmlns:ns0='http://schemas.microsoft.com/office/2006/coverPageProps'" w:xpath="/ns0:CoverPageProperties[1]/ns0:Abstract[1]" w:storeItemID="{55AF091B-3C7A-41E3-B477-F2FDAA23CFDA}"/>
                                    <w:text/>
                                  </w:sdtPr>
                                  <w:sdtEndPr/>
                                  <w:sdtContent>
                                    <w:r w:rsidR="005E5D12">
                                      <w:rPr>
                                        <w:color w:val="FFFFFF" w:themeColor="background1"/>
                                      </w:rPr>
                                      <w:t xml:space="preserve">                                                               </w:t>
                                    </w:r>
                                    <w:r w:rsidR="005E5D12" w:rsidRPr="00016111">
                                      <w:rPr>
                                        <w:color w:val="FFFFFF" w:themeColor="background1"/>
                                      </w:rPr>
                                      <w:t>Modelo de formación vivencial para la especialización de mujeres líderes en incidencia política desde la ciudadanía.</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ángulo 35" o:spid="_x0000_s1029"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" fillcolor="#3e3d2d [3215]" stroked="f" strokeweight="1.25pt">
                    <v:textbox inset="14.4pt,14.4pt,14.4pt,28.8pt">
                      <w:txbxContent>
                        <w:p w:rsidR="005E5D12" w:rsidRDefault="005E5D12">
                          <w:pPr>
                            <w:spacing w:before="240"/>
                            <w:jc w:val="center"/>
                            <w:rPr>
                              <w:color w:val="FFFFFF" w:themeColor="background1"/>
                            </w:rPr>
                          </w:pPr>
                          <w:sdt>
                            <w:sdtPr>
                              <w:rPr>
                                <w:color w:val="FFFFFF" w:themeColor="background1"/>
                              </w:rPr>
                              <w:alias w:val="Descripción breve"/>
                              <w:id w:val="207926161"/>
                              <w:dataBinding w:prefixMappings="xmlns:ns0='http://schemas.microsoft.com/office/2006/coverPageProps'" w:xpath="/ns0:CoverPageProperties[1]/ns0:Abstract[1]" w:storeItemID="{55AF091B-3C7A-41E3-B477-F2FDAA23CFDA}"/>
                              <w:text/>
                            </w:sdtPr>
                            <w:sdtContent>
                              <w:r>
                                <w:rPr>
                                  <w:color w:val="FFFFFF" w:themeColor="background1"/>
                                </w:rPr>
                                <w:t xml:space="preserve">                                                               </w:t>
                              </w:r>
                              <w:r w:rsidRPr="00016111">
                                <w:rPr>
                                  <w:color w:val="FFFFFF" w:themeColor="background1"/>
                                </w:rPr>
                                <w:t>Modelo de formación vivencial para la especialización de mujeres líderes en incidencia política desde la ciudadanía.</w:t>
                              </w:r>
                            </w:sdtContent>
                          </w:sdt>
                        </w:p>
                      </w:txbxContent>
                    </v:textbox>
                    <w10:wrap anchorx="page" anchory="page"/>
                  </v:rect>
                </w:pict>
              </mc:Fallback>
            </mc:AlternateContent>
          </w:r>
          <w:r>
            <w:rPr>
              <w:noProof/>
              <w:lang w:eastAsia="es-MX"/>
            </w:rPr>
            <mc:AlternateContent>
              <mc:Choice Requires="wps">
                <w:drawing>
                  <wp:anchor distT="0" distB="0" distL="114300" distR="114300" simplePos="0" relativeHeight="251659264" behindDoc="0" locked="0" layoutInCell="1" allowOverlap="1" wp14:anchorId="1588DB95" wp14:editId="3E5C9DCC">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36" name="Rectángulo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Rectángulo 36"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" fillcolor="white [3212]" strokecolor="#73a40f [1614]" strokeweight="1.25pt">
                    <w10:wrap anchorx="page" anchory="page"/>
                  </v:rect>
                </w:pict>
              </mc:Fallback>
            </mc:AlternateContent>
          </w:r>
          <w:r>
            <w:rPr>
              <w:noProof/>
              <w:lang w:eastAsia="es-MX"/>
            </w:rPr>
            <mc:AlternateContent>
              <mc:Choice Requires="wps">
                <w:drawing>
                  <wp:anchor distT="0" distB="0" distL="114300" distR="114300" simplePos="0" relativeHeight="251662336" behindDoc="0" locked="0" layoutInCell="1" allowOverlap="1" wp14:anchorId="021E7D92" wp14:editId="66C3F113">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37" name="Rectángulo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Rectángulo 37"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" fillcolor="#94c600 [3204]" stroked="f" strokeweight="1.25pt">
                    <w10:wrap anchorx="page" anchory="page"/>
                  </v:rect>
                </w:pict>
              </mc:Fallback>
            </mc:AlternateContent>
          </w:r>
          <w:r>
            <w:rPr>
              <w:noProof/>
              <w:lang w:eastAsia="es-MX"/>
            </w:rPr>
            <mc:AlternateContent>
              <mc:Choice Requires="wps">
                <w:drawing>
                  <wp:anchor distT="0" distB="0" distL="114300" distR="114300" simplePos="0" relativeHeight="251661312" behindDoc="0" locked="0" layoutInCell="1" allowOverlap="1" wp14:anchorId="06045819" wp14:editId="6FB47AAA">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39" name="Cuadro de texto 39"/>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hAnsiTheme="majorHAnsi"/>
                                    <w:color w:val="94C600" w:themeColor="accent1"/>
                                    <w:sz w:val="48"/>
                                    <w:szCs w:val="72"/>
                                  </w:rPr>
                                  <w:alias w:val="Título"/>
                                  <w:id w:val="-1605568914"/>
                                  <w:dataBinding w:prefixMappings="xmlns:ns0='http://schemas.openxmlformats.org/package/2006/metadata/core-properties' xmlns:ns1='http://purl.org/dc/elements/1.1/'" w:xpath="/ns0:coreProperties[1]/ns1:title[1]" w:storeItemID="{6C3C8BC8-F283-45AE-878A-BAB7291924A1}"/>
                                  <w:text/>
                                </w:sdtPr>
                                <w:sdtEndPr/>
                                <w:sdtContent>
                                  <w:p w:rsidR="005E5D12" w:rsidRPr="00BB53C3" w:rsidRDefault="005E5D12" w:rsidP="0070395A">
                                    <w:pPr>
                                      <w:jc w:val="center"/>
                                      <w:rPr>
                                        <w:rFonts w:asciiTheme="majorHAnsi" w:hAnsiTheme="majorHAnsi"/>
                                        <w:color w:val="94C600" w:themeColor="accent1"/>
                                        <w:sz w:val="48"/>
                                        <w:szCs w:val="72"/>
                                      </w:rPr>
                                    </w:pPr>
                                    <w:r>
                                      <w:rPr>
                                        <w:rFonts w:asciiTheme="majorHAnsi" w:hAnsiTheme="majorHAnsi"/>
                                        <w:color w:val="94C600" w:themeColor="accent1"/>
                                        <w:sz w:val="48"/>
                                        <w:szCs w:val="72"/>
                                      </w:rPr>
                                      <w:t xml:space="preserve">MÓDULO 2 ESCUELA </w:t>
                                    </w:r>
                                    <w:r w:rsidRPr="00BB53C3">
                                      <w:rPr>
                                        <w:rFonts w:asciiTheme="majorHAnsi" w:hAnsiTheme="majorHAnsi"/>
                                        <w:color w:val="94C600" w:themeColor="accent1"/>
                                        <w:sz w:val="48"/>
                                        <w:szCs w:val="72"/>
                                      </w:rPr>
                                      <w:t>DE INCIDENCIA POLÍTICA PARA MUJERES LÍDERES</w:t>
                                    </w:r>
                                  </w:p>
                                </w:sdtContent>
                              </w:sdt>
                              <w:sdt>
                                <w:sdtPr>
                                  <w:rPr>
                                    <w:rFonts w:asciiTheme="majorHAnsi" w:hAnsiTheme="majorHAnsi"/>
                                    <w:color w:val="3E3D2D" w:themeColor="text2"/>
                                    <w:sz w:val="32"/>
                                    <w:szCs w:val="32"/>
                                  </w:rPr>
                                  <w:alias w:val="Subtítulo"/>
                                  <w:id w:val="-1489394143"/>
                                  <w:showingPlcHdr/>
                                  <w:dataBinding w:prefixMappings="xmlns:ns0='http://schemas.openxmlformats.org/package/2006/metadata/core-properties' xmlns:ns1='http://purl.org/dc/elements/1.1/'" w:xpath="/ns0:coreProperties[1]/ns1:subject[1]" w:storeItemID="{6C3C8BC8-F283-45AE-878A-BAB7291924A1}"/>
                                  <w:text/>
                                </w:sdtPr>
                                <w:sdtEndPr/>
                                <w:sdtContent>
                                  <w:p w:rsidR="005E5D12" w:rsidRDefault="005E5D12">
                                    <w:pPr>
                                      <w:rPr>
                                        <w:rFonts w:asciiTheme="majorHAnsi" w:hAnsiTheme="majorHAnsi"/>
                                        <w:color w:val="3E3D2D" w:themeColor="text2"/>
                                        <w:sz w:val="32"/>
                                        <w:szCs w:val="32"/>
                                      </w:rPr>
                                    </w:pPr>
                                    <w:r>
                                      <w:rPr>
                                        <w:rFonts w:asciiTheme="majorHAnsi" w:hAnsiTheme="majorHAnsi"/>
                                        <w:color w:val="3E3D2D" w:themeColor="text2"/>
                                        <w:sz w:val="32"/>
                                        <w:szCs w:val="32"/>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id="Cuadro de texto 39" o:spid="_x0000_s1030" type="#_x0000_t202" style="position:absolute;margin-left:0;margin-top:0;width:220.3pt;height:194.9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" filled="f" stroked="f" strokeweight=".5pt">
                    <v:textbox style="mso-fit-shape-to-text:t">
                      <w:txbxContent>
                        <w:sdt>
                          <w:sdtPr>
                            <w:rPr>
                              <w:rFonts w:asciiTheme="majorHAnsi" w:hAnsiTheme="majorHAnsi"/>
                              <w:color w:val="94C600" w:themeColor="accent1"/>
                              <w:sz w:val="48"/>
                              <w:szCs w:val="72"/>
                            </w:rPr>
                            <w:alias w:val="Título"/>
                            <w:id w:val="-1605568914"/>
                            <w:dataBinding w:prefixMappings="xmlns:ns0='http://schemas.openxmlformats.org/package/2006/metadata/core-properties' xmlns:ns1='http://purl.org/dc/elements/1.1/'" w:xpath="/ns0:coreProperties[1]/ns1:title[1]" w:storeItemID="{6C3C8BC8-F283-45AE-878A-BAB7291924A1}"/>
                            <w:text/>
                          </w:sdtPr>
                          <w:sdtContent>
                            <w:p w:rsidR="005E5D12" w:rsidRPr="00BB53C3" w:rsidRDefault="005E5D12" w:rsidP="0070395A">
                              <w:pPr>
                                <w:jc w:val="center"/>
                                <w:rPr>
                                  <w:rFonts w:asciiTheme="majorHAnsi" w:hAnsiTheme="majorHAnsi"/>
                                  <w:color w:val="94C600" w:themeColor="accent1"/>
                                  <w:sz w:val="48"/>
                                  <w:szCs w:val="72"/>
                                </w:rPr>
                              </w:pPr>
                              <w:r>
                                <w:rPr>
                                  <w:rFonts w:asciiTheme="majorHAnsi" w:hAnsiTheme="majorHAnsi"/>
                                  <w:color w:val="94C600" w:themeColor="accent1"/>
                                  <w:sz w:val="48"/>
                                  <w:szCs w:val="72"/>
                                </w:rPr>
                                <w:t xml:space="preserve">MÓDULO 2 ESCUELA </w:t>
                              </w:r>
                              <w:r w:rsidRPr="00BB53C3">
                                <w:rPr>
                                  <w:rFonts w:asciiTheme="majorHAnsi" w:hAnsiTheme="majorHAnsi"/>
                                  <w:color w:val="94C600" w:themeColor="accent1"/>
                                  <w:sz w:val="48"/>
                                  <w:szCs w:val="72"/>
                                </w:rPr>
                                <w:t>DE INCIDENCIA POLÍTICA PARA MUJERES LÍDERES</w:t>
                              </w:r>
                            </w:p>
                          </w:sdtContent>
                        </w:sdt>
                        <w:sdt>
                          <w:sdtPr>
                            <w:rPr>
                              <w:rFonts w:asciiTheme="majorHAnsi" w:hAnsiTheme="majorHAnsi"/>
                              <w:color w:val="3E3D2D" w:themeColor="text2"/>
                              <w:sz w:val="32"/>
                              <w:szCs w:val="32"/>
                            </w:rPr>
                            <w:alias w:val="Subtítulo"/>
                            <w:id w:val="-1489394143"/>
                            <w:showingPlcHdr/>
                            <w:dataBinding w:prefixMappings="xmlns:ns0='http://schemas.openxmlformats.org/package/2006/metadata/core-properties' xmlns:ns1='http://purl.org/dc/elements/1.1/'" w:xpath="/ns0:coreProperties[1]/ns1:subject[1]" w:storeItemID="{6C3C8BC8-F283-45AE-878A-BAB7291924A1}"/>
                            <w:text/>
                          </w:sdtPr>
                          <w:sdtContent>
                            <w:p w:rsidR="005E5D12" w:rsidRDefault="005E5D12">
                              <w:pPr>
                                <w:rPr>
                                  <w:rFonts w:asciiTheme="majorHAnsi" w:hAnsiTheme="majorHAnsi"/>
                                  <w:color w:val="3E3D2D" w:themeColor="text2"/>
                                  <w:sz w:val="32"/>
                                  <w:szCs w:val="32"/>
                                </w:rPr>
                              </w:pPr>
                              <w:r>
                                <w:rPr>
                                  <w:rFonts w:asciiTheme="majorHAnsi" w:hAnsiTheme="majorHAnsi"/>
                                  <w:color w:val="3E3D2D" w:themeColor="text2"/>
                                  <w:sz w:val="32"/>
                                  <w:szCs w:val="32"/>
                                </w:rPr>
                                <w:t xml:space="preserve">     </w:t>
                              </w:r>
                            </w:p>
                          </w:sdtContent>
                        </w:sdt>
                      </w:txbxContent>
                    </v:textbox>
                    <w10:wrap type="square" anchorx="page" anchory="page"/>
                  </v:shape>
                </w:pict>
              </mc:Fallback>
            </mc:AlternateContent>
          </w:r>
        </w:p>
        <w:p w:rsidR="00016111" w:rsidRDefault="00C2421B">
          <w:r>
            <w:rPr>
              <w:noProof/>
              <w:lang w:eastAsia="es-MX"/>
            </w:rPr>
            <mc:AlternateContent>
              <mc:Choice Requires="wps">
                <w:drawing>
                  <wp:anchor distT="0" distB="0" distL="114300" distR="114300" simplePos="0" relativeHeight="251671552" behindDoc="0" locked="0" layoutInCell="1" allowOverlap="1">
                    <wp:simplePos x="0" y="0"/>
                    <wp:positionH relativeFrom="column">
                      <wp:posOffset>2409385</wp:posOffset>
                    </wp:positionH>
                    <wp:positionV relativeFrom="paragraph">
                      <wp:posOffset>4534535</wp:posOffset>
                    </wp:positionV>
                    <wp:extent cx="2968487" cy="821635"/>
                    <wp:effectExtent l="0" t="0" r="0" b="0"/>
                    <wp:wrapNone/>
                    <wp:docPr id="2" name="2 Cuadro de texto"/>
                    <wp:cNvGraphicFramePr/>
                    <a:graphic xmlns:a="http://schemas.openxmlformats.org/drawingml/2006/main">
                      <a:graphicData uri="http://schemas.microsoft.com/office/word/2010/wordprocessingShape">
                        <wps:wsp>
                          <wps:cNvSpPr txBox="1"/>
                          <wps:spPr>
                            <a:xfrm>
                              <a:off x="0" y="0"/>
                              <a:ext cx="2968487" cy="82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5D12" w:rsidRPr="00C2421B" w:rsidRDefault="005E5D12" w:rsidP="00C2421B">
                                <w:pPr>
                                  <w:jc w:val="both"/>
                                  <w:rPr>
                                    <w:sz w:val="16"/>
                                  </w:rPr>
                                </w:pPr>
                                <w:r w:rsidRPr="00C2421B">
                                  <w:rPr>
                                    <w:sz w:val="16"/>
                                  </w:rPr>
                                  <w:t xml:space="preserve">“Este material se realizó con recursos de la Décima Tercera Emisión del Programa </w:t>
                                </w:r>
                                <w:proofErr w:type="spellStart"/>
                                <w:r w:rsidRPr="00C2421B">
                                  <w:rPr>
                                    <w:sz w:val="16"/>
                                  </w:rPr>
                                  <w:t>Proequidad</w:t>
                                </w:r>
                                <w:proofErr w:type="spellEnd"/>
                                <w:r w:rsidRPr="00C2421B">
                                  <w:rPr>
                                    <w:sz w:val="16"/>
                                  </w:rPr>
                                  <w:t xml:space="preserve">  del Instituto Nacional de las Mujeres, empero, este no necesariamente comparte los puntos de vista expresados por las autoras del presente trabajo”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Cuadro de texto" o:spid="_x0000_s1031" type="#_x0000_t202" style="position:absolute;margin-left:189.7pt;margin-top:357.05pt;width:233.75pt;height:6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" filled="f" stroked="f" strokeweight=".5pt">
                    <v:textbox>
                      <w:txbxContent>
                        <w:p w:rsidR="005E5D12" w:rsidRPr="00C2421B" w:rsidRDefault="005E5D12" w:rsidP="00C2421B">
                          <w:pPr>
                            <w:jc w:val="both"/>
                            <w:rPr>
                              <w:sz w:val="16"/>
                            </w:rPr>
                          </w:pPr>
                          <w:r w:rsidRPr="00C2421B">
                            <w:rPr>
                              <w:sz w:val="16"/>
                            </w:rPr>
                            <w:t xml:space="preserve">“Este material se realizó con recursos de la Décima Tercera Emisión del Programa </w:t>
                          </w:r>
                          <w:proofErr w:type="spellStart"/>
                          <w:r w:rsidRPr="00C2421B">
                            <w:rPr>
                              <w:sz w:val="16"/>
                            </w:rPr>
                            <w:t>Proequidad</w:t>
                          </w:r>
                          <w:proofErr w:type="spellEnd"/>
                          <w:r w:rsidRPr="00C2421B">
                            <w:rPr>
                              <w:sz w:val="16"/>
                            </w:rPr>
                            <w:t xml:space="preserve">  del Instituto Nacional de las Mujeres, empero, este no necesariamente comparte los puntos de vista expresados por las autoras del presente trabajo”</w:t>
                          </w:r>
                        </w:p>
                      </w:txbxContent>
                    </v:textbox>
                  </v:shape>
                </w:pict>
              </mc:Fallback>
            </mc:AlternateContent>
          </w:r>
          <w:r w:rsidR="00BB53C3">
            <w:rPr>
              <w:noProof/>
              <w:lang w:eastAsia="es-MX"/>
            </w:rPr>
            <mc:AlternateContent>
              <mc:Choice Requires="wps">
                <w:drawing>
                  <wp:anchor distT="0" distB="0" distL="114300" distR="114300" simplePos="0" relativeHeight="251665408" behindDoc="0" locked="0" layoutInCell="1" allowOverlap="1" wp14:anchorId="79D2C5D0" wp14:editId="25FBB8B8">
                    <wp:simplePos x="0" y="0"/>
                    <wp:positionH relativeFrom="column">
                      <wp:posOffset>-550445</wp:posOffset>
                    </wp:positionH>
                    <wp:positionV relativeFrom="paragraph">
                      <wp:posOffset>7103110</wp:posOffset>
                    </wp:positionV>
                    <wp:extent cx="6630670" cy="935990"/>
                    <wp:effectExtent l="0" t="0" r="17780" b="16510"/>
                    <wp:wrapNone/>
                    <wp:docPr id="1" name="1 Rectángulo"/>
                    <wp:cNvGraphicFramePr/>
                    <a:graphic xmlns:a="http://schemas.openxmlformats.org/drawingml/2006/main">
                      <a:graphicData uri="http://schemas.microsoft.com/office/word/2010/wordprocessingShape">
                        <wps:wsp>
                          <wps:cNvSpPr/>
                          <wps:spPr>
                            <a:xfrm>
                              <a:off x="0" y="0"/>
                              <a:ext cx="6630670" cy="9359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5D12" w:rsidRDefault="005E5D12" w:rsidP="0082333E">
                                <w:pPr>
                                  <w:spacing w:after="0"/>
                                  <w:jc w:val="center"/>
                                </w:pPr>
                                <w:r>
                                  <w:rPr>
                                    <w:noProof/>
                                    <w:lang w:eastAsia="es-MX"/>
                                  </w:rPr>
                                  <w:drawing>
                                    <wp:inline distT="0" distB="0" distL="0" distR="0" wp14:anchorId="5623FFBF" wp14:editId="3E171555">
                                      <wp:extent cx="5612130" cy="495935"/>
                                      <wp:effectExtent l="0" t="0" r="762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os logos.jpg"/>
                                              <pic:cNvPicPr/>
                                            </pic:nvPicPr>
                                            <pic:blipFill>
                                              <a:blip r:embed="rId13">
                                                <a:extLst>
                                                  <a:ext uri="{28A0092B-C50C-407E-A947-70E740481C1C}">
                                                    <a14:useLocalDpi xmlns:a14="http://schemas.microsoft.com/office/drawing/2010/main" val="0"/>
                                                  </a:ext>
                                                </a:extLst>
                                              </a:blip>
                                              <a:stretch>
                                                <a:fillRect/>
                                              </a:stretch>
                                            </pic:blipFill>
                                            <pic:spPr>
                                              <a:xfrm>
                                                <a:off x="0" y="0"/>
                                                <a:ext cx="5612130" cy="495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 Rectángulo" o:spid="_x0000_s1032" style="position:absolute;margin-left:-43.35pt;margin-top:559.3pt;width:522.1pt;height:73.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" fillcolor="white [3212]" strokecolor="white [3212]" strokeweight="1.25pt">
                    <v:textbox>
                      <w:txbxContent>
                        <w:p w:rsidR="005E5D12" w:rsidRDefault="005E5D12" w:rsidP="0082333E">
                          <w:pPr>
                            <w:spacing w:after="0"/>
                            <w:jc w:val="center"/>
                          </w:pPr>
                          <w:r>
                            <w:rPr>
                              <w:noProof/>
                              <w:lang w:eastAsia="es-MX"/>
                            </w:rPr>
                            <w:drawing>
                              <wp:inline distT="0" distB="0" distL="0" distR="0" wp14:anchorId="5623FFBF" wp14:editId="3E171555">
                                <wp:extent cx="5612130" cy="495935"/>
                                <wp:effectExtent l="0" t="0" r="762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os logos.jpg"/>
                                        <pic:cNvPicPr/>
                                      </pic:nvPicPr>
                                      <pic:blipFill>
                                        <a:blip r:embed="rId14">
                                          <a:extLst>
                                            <a:ext uri="{28A0092B-C50C-407E-A947-70E740481C1C}">
                                              <a14:useLocalDpi xmlns:a14="http://schemas.microsoft.com/office/drawing/2010/main" val="0"/>
                                            </a:ext>
                                          </a:extLst>
                                        </a:blip>
                                        <a:stretch>
                                          <a:fillRect/>
                                        </a:stretch>
                                      </pic:blipFill>
                                      <pic:spPr>
                                        <a:xfrm>
                                          <a:off x="0" y="0"/>
                                          <a:ext cx="5612130" cy="495935"/>
                                        </a:xfrm>
                                        <a:prstGeom prst="rect">
                                          <a:avLst/>
                                        </a:prstGeom>
                                      </pic:spPr>
                                    </pic:pic>
                                  </a:graphicData>
                                </a:graphic>
                              </wp:inline>
                            </w:drawing>
                          </w:r>
                        </w:p>
                      </w:txbxContent>
                    </v:textbox>
                  </v:rect>
                </w:pict>
              </mc:Fallback>
            </mc:AlternateContent>
          </w:r>
          <w:r w:rsidR="00016111">
            <w:br w:type="page"/>
          </w:r>
        </w:p>
      </w:sdtContent>
    </w:sdt>
    <w:sdt>
      <w:sdtPr>
        <w:rPr>
          <w:rFonts w:asciiTheme="minorHAnsi" w:eastAsiaTheme="minorHAnsi" w:hAnsiTheme="minorHAnsi" w:cstheme="minorBidi"/>
          <w:b w:val="0"/>
          <w:bCs w:val="0"/>
          <w:color w:val="auto"/>
          <w:sz w:val="22"/>
          <w:szCs w:val="22"/>
          <w:lang w:val="es-ES" w:eastAsia="en-US"/>
        </w:rPr>
        <w:id w:val="-1992243807"/>
        <w:docPartObj>
          <w:docPartGallery w:val="Table of Contents"/>
          <w:docPartUnique/>
        </w:docPartObj>
      </w:sdtPr>
      <w:sdtEndPr/>
      <w:sdtContent>
        <w:p w:rsidR="008977D0" w:rsidRDefault="008977D0" w:rsidP="009C402D">
          <w:pPr>
            <w:pStyle w:val="TtulodeTDC"/>
            <w:tabs>
              <w:tab w:val="left" w:pos="1418"/>
            </w:tabs>
          </w:pPr>
          <w:r>
            <w:rPr>
              <w:lang w:val="es-ES"/>
            </w:rPr>
            <w:t>Contenido</w:t>
          </w:r>
        </w:p>
        <w:p w:rsidR="003176E6" w:rsidRDefault="003176E6">
          <w:pPr>
            <w:pStyle w:val="TDC1"/>
            <w:tabs>
              <w:tab w:val="right" w:leader="dot" w:pos="8828"/>
            </w:tabs>
          </w:pPr>
        </w:p>
        <w:p w:rsidR="00DA5B66" w:rsidRDefault="008977D0">
          <w:pPr>
            <w:pStyle w:val="TDC1"/>
            <w:tabs>
              <w:tab w:val="right" w:leader="dot" w:pos="8828"/>
            </w:tabs>
            <w:rPr>
              <w:rFonts w:eastAsiaTheme="minorEastAsia"/>
              <w:noProof/>
              <w:lang w:eastAsia="es-MX"/>
            </w:rPr>
          </w:pPr>
          <w:r>
            <w:fldChar w:fldCharType="begin"/>
          </w:r>
          <w:r>
            <w:instrText xml:space="preserve"> TOC \o "1-3" \h \z \u </w:instrText>
          </w:r>
          <w:r>
            <w:fldChar w:fldCharType="separate"/>
          </w:r>
          <w:hyperlink w:anchor="_Toc394505136" w:history="1">
            <w:r w:rsidR="00DA5B66" w:rsidRPr="006A0DBA">
              <w:rPr>
                <w:rStyle w:val="Hipervnculo"/>
                <w:noProof/>
              </w:rPr>
              <w:t>ANTECEDENTES</w:t>
            </w:r>
            <w:r w:rsidR="00DA5B66">
              <w:rPr>
                <w:noProof/>
                <w:webHidden/>
              </w:rPr>
              <w:tab/>
            </w:r>
            <w:r w:rsidR="00DA5B66">
              <w:rPr>
                <w:noProof/>
                <w:webHidden/>
              </w:rPr>
              <w:fldChar w:fldCharType="begin"/>
            </w:r>
            <w:r w:rsidR="00DA5B66">
              <w:rPr>
                <w:noProof/>
                <w:webHidden/>
              </w:rPr>
              <w:instrText xml:space="preserve"> PAGEREF _Toc394505136 \h </w:instrText>
            </w:r>
            <w:r w:rsidR="00DA5B66">
              <w:rPr>
                <w:noProof/>
                <w:webHidden/>
              </w:rPr>
            </w:r>
            <w:r w:rsidR="00DA5B66">
              <w:rPr>
                <w:noProof/>
                <w:webHidden/>
              </w:rPr>
              <w:fldChar w:fldCharType="separate"/>
            </w:r>
            <w:r w:rsidR="009C402D">
              <w:rPr>
                <w:noProof/>
                <w:webHidden/>
              </w:rPr>
              <w:t>4</w:t>
            </w:r>
            <w:r w:rsidR="00DA5B66">
              <w:rPr>
                <w:noProof/>
                <w:webHidden/>
              </w:rPr>
              <w:fldChar w:fldCharType="end"/>
            </w:r>
          </w:hyperlink>
        </w:p>
        <w:p w:rsidR="00DA5B66" w:rsidRDefault="00B216D5">
          <w:pPr>
            <w:pStyle w:val="TDC1"/>
            <w:tabs>
              <w:tab w:val="right" w:leader="dot" w:pos="8828"/>
            </w:tabs>
            <w:rPr>
              <w:rFonts w:eastAsiaTheme="minorEastAsia"/>
              <w:noProof/>
              <w:lang w:eastAsia="es-MX"/>
            </w:rPr>
          </w:pPr>
          <w:hyperlink w:anchor="_Toc394505137" w:history="1">
            <w:r w:rsidR="00DA5B66" w:rsidRPr="006A0DBA">
              <w:rPr>
                <w:rStyle w:val="Hipervnculo"/>
                <w:noProof/>
              </w:rPr>
              <w:t>PRESENTACIÓN</w:t>
            </w:r>
            <w:r w:rsidR="00DA5B66">
              <w:rPr>
                <w:noProof/>
                <w:webHidden/>
              </w:rPr>
              <w:tab/>
            </w:r>
            <w:r w:rsidR="00DA5B66">
              <w:rPr>
                <w:noProof/>
                <w:webHidden/>
              </w:rPr>
              <w:fldChar w:fldCharType="begin"/>
            </w:r>
            <w:r w:rsidR="00DA5B66">
              <w:rPr>
                <w:noProof/>
                <w:webHidden/>
              </w:rPr>
              <w:instrText xml:space="preserve"> PAGEREF _Toc394505137 \h </w:instrText>
            </w:r>
            <w:r w:rsidR="00DA5B66">
              <w:rPr>
                <w:noProof/>
                <w:webHidden/>
              </w:rPr>
            </w:r>
            <w:r w:rsidR="00DA5B66">
              <w:rPr>
                <w:noProof/>
                <w:webHidden/>
              </w:rPr>
              <w:fldChar w:fldCharType="separate"/>
            </w:r>
            <w:r w:rsidR="009C402D">
              <w:rPr>
                <w:noProof/>
                <w:webHidden/>
              </w:rPr>
              <w:t>6</w:t>
            </w:r>
            <w:r w:rsidR="00DA5B66">
              <w:rPr>
                <w:noProof/>
                <w:webHidden/>
              </w:rPr>
              <w:fldChar w:fldCharType="end"/>
            </w:r>
          </w:hyperlink>
        </w:p>
        <w:p w:rsidR="00DA5B66" w:rsidRDefault="00B216D5">
          <w:pPr>
            <w:pStyle w:val="TDC2"/>
            <w:tabs>
              <w:tab w:val="right" w:leader="dot" w:pos="8828"/>
            </w:tabs>
            <w:rPr>
              <w:rFonts w:eastAsiaTheme="minorEastAsia"/>
              <w:noProof/>
              <w:lang w:eastAsia="es-MX"/>
            </w:rPr>
          </w:pPr>
          <w:hyperlink w:anchor="_Toc394505138" w:history="1">
            <w:r w:rsidR="00DA5B66" w:rsidRPr="006A0DBA">
              <w:rPr>
                <w:rStyle w:val="Hipervnculo"/>
                <w:noProof/>
              </w:rPr>
              <w:t>Recursos disponibles para participar en la Escuela</w:t>
            </w:r>
            <w:r w:rsidR="00DA5B66">
              <w:rPr>
                <w:noProof/>
                <w:webHidden/>
              </w:rPr>
              <w:tab/>
            </w:r>
            <w:r w:rsidR="00DA5B66">
              <w:rPr>
                <w:noProof/>
                <w:webHidden/>
              </w:rPr>
              <w:fldChar w:fldCharType="begin"/>
            </w:r>
            <w:r w:rsidR="00DA5B66">
              <w:rPr>
                <w:noProof/>
                <w:webHidden/>
              </w:rPr>
              <w:instrText xml:space="preserve"> PAGEREF _Toc394505138 \h </w:instrText>
            </w:r>
            <w:r w:rsidR="00DA5B66">
              <w:rPr>
                <w:noProof/>
                <w:webHidden/>
              </w:rPr>
            </w:r>
            <w:r w:rsidR="00DA5B66">
              <w:rPr>
                <w:noProof/>
                <w:webHidden/>
              </w:rPr>
              <w:fldChar w:fldCharType="separate"/>
            </w:r>
            <w:r w:rsidR="009C402D">
              <w:rPr>
                <w:noProof/>
                <w:webHidden/>
              </w:rPr>
              <w:t>7</w:t>
            </w:r>
            <w:r w:rsidR="00DA5B66">
              <w:rPr>
                <w:noProof/>
                <w:webHidden/>
              </w:rPr>
              <w:fldChar w:fldCharType="end"/>
            </w:r>
          </w:hyperlink>
        </w:p>
        <w:p w:rsidR="00DA5B66" w:rsidRDefault="00B216D5">
          <w:pPr>
            <w:pStyle w:val="TDC2"/>
            <w:tabs>
              <w:tab w:val="right" w:leader="dot" w:pos="8828"/>
            </w:tabs>
            <w:rPr>
              <w:rFonts w:eastAsiaTheme="minorEastAsia"/>
              <w:noProof/>
              <w:lang w:eastAsia="es-MX"/>
            </w:rPr>
          </w:pPr>
          <w:hyperlink w:anchor="_Toc394505139" w:history="1">
            <w:r w:rsidR="00DA5B66" w:rsidRPr="006A0DBA">
              <w:rPr>
                <w:rStyle w:val="Hipervnculo"/>
                <w:noProof/>
              </w:rPr>
              <w:t>Calendario de trabajo</w:t>
            </w:r>
            <w:r w:rsidR="00DA5B66">
              <w:rPr>
                <w:noProof/>
                <w:webHidden/>
              </w:rPr>
              <w:tab/>
            </w:r>
            <w:r w:rsidR="00DA5B66">
              <w:rPr>
                <w:noProof/>
                <w:webHidden/>
              </w:rPr>
              <w:fldChar w:fldCharType="begin"/>
            </w:r>
            <w:r w:rsidR="00DA5B66">
              <w:rPr>
                <w:noProof/>
                <w:webHidden/>
              </w:rPr>
              <w:instrText xml:space="preserve"> PAGEREF _Toc394505139 \h </w:instrText>
            </w:r>
            <w:r w:rsidR="00DA5B66">
              <w:rPr>
                <w:noProof/>
                <w:webHidden/>
              </w:rPr>
            </w:r>
            <w:r w:rsidR="00DA5B66">
              <w:rPr>
                <w:noProof/>
                <w:webHidden/>
              </w:rPr>
              <w:fldChar w:fldCharType="separate"/>
            </w:r>
            <w:r w:rsidR="009C402D">
              <w:rPr>
                <w:noProof/>
                <w:webHidden/>
              </w:rPr>
              <w:t>8</w:t>
            </w:r>
            <w:r w:rsidR="00DA5B66">
              <w:rPr>
                <w:noProof/>
                <w:webHidden/>
              </w:rPr>
              <w:fldChar w:fldCharType="end"/>
            </w:r>
          </w:hyperlink>
        </w:p>
        <w:p w:rsidR="00DA5B66" w:rsidRDefault="00B216D5">
          <w:pPr>
            <w:pStyle w:val="TDC2"/>
            <w:tabs>
              <w:tab w:val="right" w:leader="dot" w:pos="8828"/>
            </w:tabs>
            <w:rPr>
              <w:rFonts w:eastAsiaTheme="minorEastAsia"/>
              <w:noProof/>
              <w:lang w:eastAsia="es-MX"/>
            </w:rPr>
          </w:pPr>
          <w:hyperlink w:anchor="_Toc394505140" w:history="1">
            <w:r w:rsidR="00DA5B66" w:rsidRPr="006A0DBA">
              <w:rPr>
                <w:rStyle w:val="Hipervnculo"/>
                <w:noProof/>
              </w:rPr>
              <w:t>Contenido</w:t>
            </w:r>
            <w:r w:rsidR="00DA5B66">
              <w:rPr>
                <w:noProof/>
                <w:webHidden/>
              </w:rPr>
              <w:tab/>
            </w:r>
            <w:r w:rsidR="00DA5B66">
              <w:rPr>
                <w:noProof/>
                <w:webHidden/>
              </w:rPr>
              <w:fldChar w:fldCharType="begin"/>
            </w:r>
            <w:r w:rsidR="00DA5B66">
              <w:rPr>
                <w:noProof/>
                <w:webHidden/>
              </w:rPr>
              <w:instrText xml:space="preserve"> PAGEREF _Toc394505140 \h </w:instrText>
            </w:r>
            <w:r w:rsidR="00DA5B66">
              <w:rPr>
                <w:noProof/>
                <w:webHidden/>
              </w:rPr>
            </w:r>
            <w:r w:rsidR="00DA5B66">
              <w:rPr>
                <w:noProof/>
                <w:webHidden/>
              </w:rPr>
              <w:fldChar w:fldCharType="separate"/>
            </w:r>
            <w:r w:rsidR="009C402D">
              <w:rPr>
                <w:noProof/>
                <w:webHidden/>
              </w:rPr>
              <w:t>8</w:t>
            </w:r>
            <w:r w:rsidR="00DA5B66">
              <w:rPr>
                <w:noProof/>
                <w:webHidden/>
              </w:rPr>
              <w:fldChar w:fldCharType="end"/>
            </w:r>
          </w:hyperlink>
        </w:p>
        <w:p w:rsidR="00DA5B66" w:rsidRDefault="00B216D5">
          <w:pPr>
            <w:pStyle w:val="TDC3"/>
            <w:tabs>
              <w:tab w:val="right" w:leader="dot" w:pos="8828"/>
            </w:tabs>
            <w:rPr>
              <w:rFonts w:eastAsiaTheme="minorEastAsia"/>
              <w:noProof/>
              <w:lang w:eastAsia="es-MX"/>
            </w:rPr>
          </w:pPr>
          <w:hyperlink w:anchor="_Toc394505141" w:history="1">
            <w:r w:rsidR="00DA5B66" w:rsidRPr="006A0DBA">
              <w:rPr>
                <w:rStyle w:val="Hipervnculo"/>
                <w:noProof/>
              </w:rPr>
              <w:t>MODULO 1</w:t>
            </w:r>
            <w:r w:rsidR="00DA5B66">
              <w:rPr>
                <w:noProof/>
                <w:webHidden/>
              </w:rPr>
              <w:tab/>
            </w:r>
            <w:r w:rsidR="00DA5B66">
              <w:rPr>
                <w:noProof/>
                <w:webHidden/>
              </w:rPr>
              <w:fldChar w:fldCharType="begin"/>
            </w:r>
            <w:r w:rsidR="00DA5B66">
              <w:rPr>
                <w:noProof/>
                <w:webHidden/>
              </w:rPr>
              <w:instrText xml:space="preserve"> PAGEREF _Toc394505141 \h </w:instrText>
            </w:r>
            <w:r w:rsidR="00DA5B66">
              <w:rPr>
                <w:noProof/>
                <w:webHidden/>
              </w:rPr>
            </w:r>
            <w:r w:rsidR="00DA5B66">
              <w:rPr>
                <w:noProof/>
                <w:webHidden/>
              </w:rPr>
              <w:fldChar w:fldCharType="separate"/>
            </w:r>
            <w:r w:rsidR="009C402D">
              <w:rPr>
                <w:noProof/>
                <w:webHidden/>
              </w:rPr>
              <w:t>8</w:t>
            </w:r>
            <w:r w:rsidR="00DA5B66">
              <w:rPr>
                <w:noProof/>
                <w:webHidden/>
              </w:rPr>
              <w:fldChar w:fldCharType="end"/>
            </w:r>
          </w:hyperlink>
        </w:p>
        <w:p w:rsidR="00DA5B66" w:rsidRDefault="00B216D5">
          <w:pPr>
            <w:pStyle w:val="TDC3"/>
            <w:tabs>
              <w:tab w:val="right" w:leader="dot" w:pos="8828"/>
            </w:tabs>
            <w:rPr>
              <w:rFonts w:eastAsiaTheme="minorEastAsia"/>
              <w:noProof/>
              <w:lang w:eastAsia="es-MX"/>
            </w:rPr>
          </w:pPr>
          <w:hyperlink w:anchor="_Toc394505142" w:history="1">
            <w:r w:rsidR="00DA5B66" w:rsidRPr="006A0DBA">
              <w:rPr>
                <w:rStyle w:val="Hipervnculo"/>
                <w:noProof/>
              </w:rPr>
              <w:t>Unidad 1 Perspectiva de Género (Etapa 1)</w:t>
            </w:r>
            <w:r w:rsidR="00DA5B66">
              <w:rPr>
                <w:noProof/>
                <w:webHidden/>
              </w:rPr>
              <w:tab/>
            </w:r>
            <w:r w:rsidR="00DA5B66">
              <w:rPr>
                <w:noProof/>
                <w:webHidden/>
              </w:rPr>
              <w:fldChar w:fldCharType="begin"/>
            </w:r>
            <w:r w:rsidR="00DA5B66">
              <w:rPr>
                <w:noProof/>
                <w:webHidden/>
              </w:rPr>
              <w:instrText xml:space="preserve"> PAGEREF _Toc394505142 \h </w:instrText>
            </w:r>
            <w:r w:rsidR="00DA5B66">
              <w:rPr>
                <w:noProof/>
                <w:webHidden/>
              </w:rPr>
            </w:r>
            <w:r w:rsidR="00DA5B66">
              <w:rPr>
                <w:noProof/>
                <w:webHidden/>
              </w:rPr>
              <w:fldChar w:fldCharType="separate"/>
            </w:r>
            <w:r w:rsidR="009C402D">
              <w:rPr>
                <w:noProof/>
                <w:webHidden/>
              </w:rPr>
              <w:t>8</w:t>
            </w:r>
            <w:r w:rsidR="00DA5B66">
              <w:rPr>
                <w:noProof/>
                <w:webHidden/>
              </w:rPr>
              <w:fldChar w:fldCharType="end"/>
            </w:r>
          </w:hyperlink>
        </w:p>
        <w:p w:rsidR="00DA5B66" w:rsidRDefault="00B216D5">
          <w:pPr>
            <w:pStyle w:val="TDC3"/>
            <w:tabs>
              <w:tab w:val="right" w:leader="dot" w:pos="8828"/>
            </w:tabs>
            <w:rPr>
              <w:rFonts w:eastAsiaTheme="minorEastAsia"/>
              <w:noProof/>
              <w:lang w:eastAsia="es-MX"/>
            </w:rPr>
          </w:pPr>
          <w:hyperlink w:anchor="_Toc394505143" w:history="1">
            <w:r w:rsidR="00DA5B66" w:rsidRPr="006A0DBA">
              <w:rPr>
                <w:rStyle w:val="Hipervnculo"/>
                <w:noProof/>
              </w:rPr>
              <w:t>Unidad 2 Herramientas I</w:t>
            </w:r>
            <w:r w:rsidR="00DA5B66">
              <w:rPr>
                <w:noProof/>
                <w:webHidden/>
              </w:rPr>
              <w:tab/>
            </w:r>
            <w:r w:rsidR="00DA5B66">
              <w:rPr>
                <w:noProof/>
                <w:webHidden/>
              </w:rPr>
              <w:fldChar w:fldCharType="begin"/>
            </w:r>
            <w:r w:rsidR="00DA5B66">
              <w:rPr>
                <w:noProof/>
                <w:webHidden/>
              </w:rPr>
              <w:instrText xml:space="preserve"> PAGEREF _Toc394505143 \h </w:instrText>
            </w:r>
            <w:r w:rsidR="00DA5B66">
              <w:rPr>
                <w:noProof/>
                <w:webHidden/>
              </w:rPr>
            </w:r>
            <w:r w:rsidR="00DA5B66">
              <w:rPr>
                <w:noProof/>
                <w:webHidden/>
              </w:rPr>
              <w:fldChar w:fldCharType="separate"/>
            </w:r>
            <w:r w:rsidR="009C402D">
              <w:rPr>
                <w:noProof/>
                <w:webHidden/>
              </w:rPr>
              <w:t>8</w:t>
            </w:r>
            <w:r w:rsidR="00DA5B66">
              <w:rPr>
                <w:noProof/>
                <w:webHidden/>
              </w:rPr>
              <w:fldChar w:fldCharType="end"/>
            </w:r>
          </w:hyperlink>
        </w:p>
        <w:p w:rsidR="00DA5B66" w:rsidRDefault="00B216D5">
          <w:pPr>
            <w:pStyle w:val="TDC3"/>
            <w:tabs>
              <w:tab w:val="right" w:leader="dot" w:pos="8828"/>
            </w:tabs>
            <w:rPr>
              <w:rFonts w:eastAsiaTheme="minorEastAsia"/>
              <w:noProof/>
              <w:lang w:eastAsia="es-MX"/>
            </w:rPr>
          </w:pPr>
          <w:hyperlink w:anchor="_Toc394505144" w:history="1">
            <w:r w:rsidR="00DA5B66" w:rsidRPr="006A0DBA">
              <w:rPr>
                <w:rStyle w:val="Hipervnculo"/>
                <w:noProof/>
              </w:rPr>
              <w:t>MODULO 2</w:t>
            </w:r>
            <w:r w:rsidR="00DA5B66">
              <w:rPr>
                <w:noProof/>
                <w:webHidden/>
              </w:rPr>
              <w:tab/>
            </w:r>
            <w:r w:rsidR="00DA5B66">
              <w:rPr>
                <w:noProof/>
                <w:webHidden/>
              </w:rPr>
              <w:fldChar w:fldCharType="begin"/>
            </w:r>
            <w:r w:rsidR="00DA5B66">
              <w:rPr>
                <w:noProof/>
                <w:webHidden/>
              </w:rPr>
              <w:instrText xml:space="preserve"> PAGEREF _Toc394505144 \h </w:instrText>
            </w:r>
            <w:r w:rsidR="00DA5B66">
              <w:rPr>
                <w:noProof/>
                <w:webHidden/>
              </w:rPr>
            </w:r>
            <w:r w:rsidR="00DA5B66">
              <w:rPr>
                <w:noProof/>
                <w:webHidden/>
              </w:rPr>
              <w:fldChar w:fldCharType="separate"/>
            </w:r>
            <w:r w:rsidR="009C402D">
              <w:rPr>
                <w:noProof/>
                <w:webHidden/>
              </w:rPr>
              <w:t>9</w:t>
            </w:r>
            <w:r w:rsidR="00DA5B66">
              <w:rPr>
                <w:noProof/>
                <w:webHidden/>
              </w:rPr>
              <w:fldChar w:fldCharType="end"/>
            </w:r>
          </w:hyperlink>
        </w:p>
        <w:p w:rsidR="00DA5B66" w:rsidRDefault="00B216D5">
          <w:pPr>
            <w:pStyle w:val="TDC3"/>
            <w:tabs>
              <w:tab w:val="right" w:leader="dot" w:pos="8828"/>
            </w:tabs>
            <w:rPr>
              <w:rFonts w:eastAsiaTheme="minorEastAsia"/>
              <w:noProof/>
              <w:lang w:eastAsia="es-MX"/>
            </w:rPr>
          </w:pPr>
          <w:hyperlink w:anchor="_Toc394505145" w:history="1">
            <w:r w:rsidR="00DA5B66" w:rsidRPr="006A0DBA">
              <w:rPr>
                <w:rStyle w:val="Hipervnculo"/>
                <w:noProof/>
              </w:rPr>
              <w:t>Unidad 1 Participación ciudadana de las mujeres (Etapa 1)</w:t>
            </w:r>
            <w:r w:rsidR="00DA5B66">
              <w:rPr>
                <w:noProof/>
                <w:webHidden/>
              </w:rPr>
              <w:tab/>
            </w:r>
            <w:r w:rsidR="00DA5B66">
              <w:rPr>
                <w:noProof/>
                <w:webHidden/>
              </w:rPr>
              <w:fldChar w:fldCharType="begin"/>
            </w:r>
            <w:r w:rsidR="00DA5B66">
              <w:rPr>
                <w:noProof/>
                <w:webHidden/>
              </w:rPr>
              <w:instrText xml:space="preserve"> PAGEREF _Toc394505145 \h </w:instrText>
            </w:r>
            <w:r w:rsidR="00DA5B66">
              <w:rPr>
                <w:noProof/>
                <w:webHidden/>
              </w:rPr>
            </w:r>
            <w:r w:rsidR="00DA5B66">
              <w:rPr>
                <w:noProof/>
                <w:webHidden/>
              </w:rPr>
              <w:fldChar w:fldCharType="separate"/>
            </w:r>
            <w:r w:rsidR="009C402D">
              <w:rPr>
                <w:noProof/>
                <w:webHidden/>
              </w:rPr>
              <w:t>9</w:t>
            </w:r>
            <w:r w:rsidR="00DA5B66">
              <w:rPr>
                <w:noProof/>
                <w:webHidden/>
              </w:rPr>
              <w:fldChar w:fldCharType="end"/>
            </w:r>
          </w:hyperlink>
        </w:p>
        <w:p w:rsidR="00DA5B66" w:rsidRDefault="00B216D5">
          <w:pPr>
            <w:pStyle w:val="TDC3"/>
            <w:tabs>
              <w:tab w:val="right" w:leader="dot" w:pos="8828"/>
            </w:tabs>
            <w:rPr>
              <w:rFonts w:eastAsiaTheme="minorEastAsia"/>
              <w:noProof/>
              <w:lang w:eastAsia="es-MX"/>
            </w:rPr>
          </w:pPr>
          <w:hyperlink w:anchor="_Toc394505146" w:history="1">
            <w:r w:rsidR="00DA5B66" w:rsidRPr="006A0DBA">
              <w:rPr>
                <w:rStyle w:val="Hipervnculo"/>
                <w:noProof/>
              </w:rPr>
              <w:t>Unidad 2 Herramientas II</w:t>
            </w:r>
            <w:r w:rsidR="00DA5B66">
              <w:rPr>
                <w:noProof/>
                <w:webHidden/>
              </w:rPr>
              <w:tab/>
            </w:r>
            <w:r w:rsidR="00DA5B66">
              <w:rPr>
                <w:noProof/>
                <w:webHidden/>
              </w:rPr>
              <w:fldChar w:fldCharType="begin"/>
            </w:r>
            <w:r w:rsidR="00DA5B66">
              <w:rPr>
                <w:noProof/>
                <w:webHidden/>
              </w:rPr>
              <w:instrText xml:space="preserve"> PAGEREF _Toc394505146 \h </w:instrText>
            </w:r>
            <w:r w:rsidR="00DA5B66">
              <w:rPr>
                <w:noProof/>
                <w:webHidden/>
              </w:rPr>
            </w:r>
            <w:r w:rsidR="00DA5B66">
              <w:rPr>
                <w:noProof/>
                <w:webHidden/>
              </w:rPr>
              <w:fldChar w:fldCharType="separate"/>
            </w:r>
            <w:r w:rsidR="009C402D">
              <w:rPr>
                <w:noProof/>
                <w:webHidden/>
              </w:rPr>
              <w:t>9</w:t>
            </w:r>
            <w:r w:rsidR="00DA5B66">
              <w:rPr>
                <w:noProof/>
                <w:webHidden/>
              </w:rPr>
              <w:fldChar w:fldCharType="end"/>
            </w:r>
          </w:hyperlink>
        </w:p>
        <w:p w:rsidR="00DA5B66" w:rsidRDefault="00B216D5">
          <w:pPr>
            <w:pStyle w:val="TDC3"/>
            <w:tabs>
              <w:tab w:val="right" w:leader="dot" w:pos="8828"/>
            </w:tabs>
            <w:rPr>
              <w:rFonts w:eastAsiaTheme="minorEastAsia"/>
              <w:noProof/>
              <w:lang w:eastAsia="es-MX"/>
            </w:rPr>
          </w:pPr>
          <w:hyperlink w:anchor="_Toc394505147" w:history="1">
            <w:r w:rsidR="00DA5B66" w:rsidRPr="006A0DBA">
              <w:rPr>
                <w:rStyle w:val="Hipervnculo"/>
                <w:noProof/>
              </w:rPr>
              <w:t>MODULO 3</w:t>
            </w:r>
            <w:r w:rsidR="00DA5B66">
              <w:rPr>
                <w:noProof/>
                <w:webHidden/>
              </w:rPr>
              <w:tab/>
            </w:r>
            <w:r w:rsidR="00DA5B66">
              <w:rPr>
                <w:noProof/>
                <w:webHidden/>
              </w:rPr>
              <w:fldChar w:fldCharType="begin"/>
            </w:r>
            <w:r w:rsidR="00DA5B66">
              <w:rPr>
                <w:noProof/>
                <w:webHidden/>
              </w:rPr>
              <w:instrText xml:space="preserve"> PAGEREF _Toc394505147 \h </w:instrText>
            </w:r>
            <w:r w:rsidR="00DA5B66">
              <w:rPr>
                <w:noProof/>
                <w:webHidden/>
              </w:rPr>
            </w:r>
            <w:r w:rsidR="00DA5B66">
              <w:rPr>
                <w:noProof/>
                <w:webHidden/>
              </w:rPr>
              <w:fldChar w:fldCharType="separate"/>
            </w:r>
            <w:r w:rsidR="009C402D">
              <w:rPr>
                <w:noProof/>
                <w:webHidden/>
              </w:rPr>
              <w:t>9</w:t>
            </w:r>
            <w:r w:rsidR="00DA5B66">
              <w:rPr>
                <w:noProof/>
                <w:webHidden/>
              </w:rPr>
              <w:fldChar w:fldCharType="end"/>
            </w:r>
          </w:hyperlink>
        </w:p>
        <w:p w:rsidR="00DA5B66" w:rsidRDefault="00B216D5">
          <w:pPr>
            <w:pStyle w:val="TDC3"/>
            <w:tabs>
              <w:tab w:val="right" w:leader="dot" w:pos="8828"/>
            </w:tabs>
            <w:rPr>
              <w:rFonts w:eastAsiaTheme="minorEastAsia"/>
              <w:noProof/>
              <w:lang w:eastAsia="es-MX"/>
            </w:rPr>
          </w:pPr>
          <w:hyperlink w:anchor="_Toc394505148" w:history="1">
            <w:r w:rsidR="00DA5B66" w:rsidRPr="006A0DBA">
              <w:rPr>
                <w:rStyle w:val="Hipervnculo"/>
                <w:noProof/>
              </w:rPr>
              <w:t>Unidad 1 Incidencia política desde la ciudadanía (Etapa 2)</w:t>
            </w:r>
            <w:r w:rsidR="00DA5B66">
              <w:rPr>
                <w:noProof/>
                <w:webHidden/>
              </w:rPr>
              <w:tab/>
            </w:r>
            <w:r w:rsidR="00DA5B66">
              <w:rPr>
                <w:noProof/>
                <w:webHidden/>
              </w:rPr>
              <w:fldChar w:fldCharType="begin"/>
            </w:r>
            <w:r w:rsidR="00DA5B66">
              <w:rPr>
                <w:noProof/>
                <w:webHidden/>
              </w:rPr>
              <w:instrText xml:space="preserve"> PAGEREF _Toc394505148 \h </w:instrText>
            </w:r>
            <w:r w:rsidR="00DA5B66">
              <w:rPr>
                <w:noProof/>
                <w:webHidden/>
              </w:rPr>
            </w:r>
            <w:r w:rsidR="00DA5B66">
              <w:rPr>
                <w:noProof/>
                <w:webHidden/>
              </w:rPr>
              <w:fldChar w:fldCharType="separate"/>
            </w:r>
            <w:r w:rsidR="009C402D">
              <w:rPr>
                <w:noProof/>
                <w:webHidden/>
              </w:rPr>
              <w:t>9</w:t>
            </w:r>
            <w:r w:rsidR="00DA5B66">
              <w:rPr>
                <w:noProof/>
                <w:webHidden/>
              </w:rPr>
              <w:fldChar w:fldCharType="end"/>
            </w:r>
          </w:hyperlink>
        </w:p>
        <w:p w:rsidR="00DA5B66" w:rsidRDefault="00B216D5">
          <w:pPr>
            <w:pStyle w:val="TDC3"/>
            <w:tabs>
              <w:tab w:val="right" w:leader="dot" w:pos="8828"/>
            </w:tabs>
            <w:rPr>
              <w:rFonts w:eastAsiaTheme="minorEastAsia"/>
              <w:noProof/>
              <w:lang w:eastAsia="es-MX"/>
            </w:rPr>
          </w:pPr>
          <w:hyperlink w:anchor="_Toc394505149" w:history="1">
            <w:r w:rsidR="00DA5B66" w:rsidRPr="006A0DBA">
              <w:rPr>
                <w:rStyle w:val="Hipervnculo"/>
                <w:noProof/>
              </w:rPr>
              <w:t>Unidad 2 Herramientas III</w:t>
            </w:r>
            <w:r w:rsidR="00DA5B66">
              <w:rPr>
                <w:noProof/>
                <w:webHidden/>
              </w:rPr>
              <w:tab/>
            </w:r>
            <w:r w:rsidR="00DA5B66">
              <w:rPr>
                <w:noProof/>
                <w:webHidden/>
              </w:rPr>
              <w:fldChar w:fldCharType="begin"/>
            </w:r>
            <w:r w:rsidR="00DA5B66">
              <w:rPr>
                <w:noProof/>
                <w:webHidden/>
              </w:rPr>
              <w:instrText xml:space="preserve"> PAGEREF _Toc394505149 \h </w:instrText>
            </w:r>
            <w:r w:rsidR="00DA5B66">
              <w:rPr>
                <w:noProof/>
                <w:webHidden/>
              </w:rPr>
            </w:r>
            <w:r w:rsidR="00DA5B66">
              <w:rPr>
                <w:noProof/>
                <w:webHidden/>
              </w:rPr>
              <w:fldChar w:fldCharType="separate"/>
            </w:r>
            <w:r w:rsidR="009C402D">
              <w:rPr>
                <w:noProof/>
                <w:webHidden/>
              </w:rPr>
              <w:t>9</w:t>
            </w:r>
            <w:r w:rsidR="00DA5B66">
              <w:rPr>
                <w:noProof/>
                <w:webHidden/>
              </w:rPr>
              <w:fldChar w:fldCharType="end"/>
            </w:r>
          </w:hyperlink>
        </w:p>
        <w:p w:rsidR="00DA5B66" w:rsidRDefault="00B216D5">
          <w:pPr>
            <w:pStyle w:val="TDC3"/>
            <w:tabs>
              <w:tab w:val="right" w:leader="dot" w:pos="8828"/>
            </w:tabs>
            <w:rPr>
              <w:rFonts w:eastAsiaTheme="minorEastAsia"/>
              <w:noProof/>
              <w:lang w:eastAsia="es-MX"/>
            </w:rPr>
          </w:pPr>
          <w:hyperlink w:anchor="_Toc394505150" w:history="1">
            <w:r w:rsidR="00DA5B66" w:rsidRPr="006A0DBA">
              <w:rPr>
                <w:rStyle w:val="Hipervnculo"/>
                <w:noProof/>
              </w:rPr>
              <w:t>MODULO 4 (Etapa 3)</w:t>
            </w:r>
            <w:r w:rsidR="00DA5B66">
              <w:rPr>
                <w:noProof/>
                <w:webHidden/>
              </w:rPr>
              <w:tab/>
            </w:r>
            <w:r w:rsidR="00DA5B66">
              <w:rPr>
                <w:noProof/>
                <w:webHidden/>
              </w:rPr>
              <w:fldChar w:fldCharType="begin"/>
            </w:r>
            <w:r w:rsidR="00DA5B66">
              <w:rPr>
                <w:noProof/>
                <w:webHidden/>
              </w:rPr>
              <w:instrText xml:space="preserve"> PAGEREF _Toc394505150 \h </w:instrText>
            </w:r>
            <w:r w:rsidR="00DA5B66">
              <w:rPr>
                <w:noProof/>
                <w:webHidden/>
              </w:rPr>
            </w:r>
            <w:r w:rsidR="00DA5B66">
              <w:rPr>
                <w:noProof/>
                <w:webHidden/>
              </w:rPr>
              <w:fldChar w:fldCharType="separate"/>
            </w:r>
            <w:r w:rsidR="009C402D">
              <w:rPr>
                <w:noProof/>
                <w:webHidden/>
              </w:rPr>
              <w:t>9</w:t>
            </w:r>
            <w:r w:rsidR="00DA5B66">
              <w:rPr>
                <w:noProof/>
                <w:webHidden/>
              </w:rPr>
              <w:fldChar w:fldCharType="end"/>
            </w:r>
          </w:hyperlink>
        </w:p>
        <w:p w:rsidR="00DA5B66" w:rsidRDefault="00B216D5">
          <w:pPr>
            <w:pStyle w:val="TDC3"/>
            <w:tabs>
              <w:tab w:val="right" w:leader="dot" w:pos="8828"/>
            </w:tabs>
            <w:rPr>
              <w:rFonts w:eastAsiaTheme="minorEastAsia"/>
              <w:noProof/>
              <w:lang w:eastAsia="es-MX"/>
            </w:rPr>
          </w:pPr>
          <w:hyperlink w:anchor="_Toc394505151" w:history="1">
            <w:r w:rsidR="00DA5B66" w:rsidRPr="006A0DBA">
              <w:rPr>
                <w:rStyle w:val="Hipervnculo"/>
                <w:noProof/>
              </w:rPr>
              <w:t>Unidad 1 Manos a la obra con visión de largo plazo</w:t>
            </w:r>
            <w:r w:rsidR="00DA5B66">
              <w:rPr>
                <w:noProof/>
                <w:webHidden/>
              </w:rPr>
              <w:tab/>
            </w:r>
            <w:r w:rsidR="00DA5B66">
              <w:rPr>
                <w:noProof/>
                <w:webHidden/>
              </w:rPr>
              <w:fldChar w:fldCharType="begin"/>
            </w:r>
            <w:r w:rsidR="00DA5B66">
              <w:rPr>
                <w:noProof/>
                <w:webHidden/>
              </w:rPr>
              <w:instrText xml:space="preserve"> PAGEREF _Toc394505151 \h </w:instrText>
            </w:r>
            <w:r w:rsidR="00DA5B66">
              <w:rPr>
                <w:noProof/>
                <w:webHidden/>
              </w:rPr>
            </w:r>
            <w:r w:rsidR="00DA5B66">
              <w:rPr>
                <w:noProof/>
                <w:webHidden/>
              </w:rPr>
              <w:fldChar w:fldCharType="separate"/>
            </w:r>
            <w:r w:rsidR="009C402D">
              <w:rPr>
                <w:noProof/>
                <w:webHidden/>
              </w:rPr>
              <w:t>9</w:t>
            </w:r>
            <w:r w:rsidR="00DA5B66">
              <w:rPr>
                <w:noProof/>
                <w:webHidden/>
              </w:rPr>
              <w:fldChar w:fldCharType="end"/>
            </w:r>
          </w:hyperlink>
        </w:p>
        <w:p w:rsidR="00DA5B66" w:rsidRDefault="00B216D5">
          <w:pPr>
            <w:pStyle w:val="TDC3"/>
            <w:tabs>
              <w:tab w:val="right" w:leader="dot" w:pos="8828"/>
            </w:tabs>
            <w:rPr>
              <w:rFonts w:eastAsiaTheme="minorEastAsia"/>
              <w:noProof/>
              <w:lang w:eastAsia="es-MX"/>
            </w:rPr>
          </w:pPr>
          <w:hyperlink w:anchor="_Toc394505152" w:history="1">
            <w:r w:rsidR="00DA5B66" w:rsidRPr="006A0DBA">
              <w:rPr>
                <w:rStyle w:val="Hipervnculo"/>
                <w:noProof/>
              </w:rPr>
              <w:t>Unidad 2 Herramientas IV</w:t>
            </w:r>
            <w:r w:rsidR="00DA5B66">
              <w:rPr>
                <w:noProof/>
                <w:webHidden/>
              </w:rPr>
              <w:tab/>
            </w:r>
            <w:r w:rsidR="00DA5B66">
              <w:rPr>
                <w:noProof/>
                <w:webHidden/>
              </w:rPr>
              <w:fldChar w:fldCharType="begin"/>
            </w:r>
            <w:r w:rsidR="00DA5B66">
              <w:rPr>
                <w:noProof/>
                <w:webHidden/>
              </w:rPr>
              <w:instrText xml:space="preserve"> PAGEREF _Toc394505152 \h </w:instrText>
            </w:r>
            <w:r w:rsidR="00DA5B66">
              <w:rPr>
                <w:noProof/>
                <w:webHidden/>
              </w:rPr>
            </w:r>
            <w:r w:rsidR="00DA5B66">
              <w:rPr>
                <w:noProof/>
                <w:webHidden/>
              </w:rPr>
              <w:fldChar w:fldCharType="separate"/>
            </w:r>
            <w:r w:rsidR="009C402D">
              <w:rPr>
                <w:noProof/>
                <w:webHidden/>
              </w:rPr>
              <w:t>9</w:t>
            </w:r>
            <w:r w:rsidR="00DA5B66">
              <w:rPr>
                <w:noProof/>
                <w:webHidden/>
              </w:rPr>
              <w:fldChar w:fldCharType="end"/>
            </w:r>
          </w:hyperlink>
        </w:p>
        <w:p w:rsidR="00DA5B66" w:rsidRDefault="00B216D5">
          <w:pPr>
            <w:pStyle w:val="TDC2"/>
            <w:tabs>
              <w:tab w:val="right" w:leader="dot" w:pos="8828"/>
            </w:tabs>
            <w:rPr>
              <w:rFonts w:eastAsiaTheme="minorEastAsia"/>
              <w:noProof/>
              <w:lang w:eastAsia="es-MX"/>
            </w:rPr>
          </w:pPr>
          <w:hyperlink w:anchor="_Toc394505153" w:history="1">
            <w:r w:rsidR="00DA5B66" w:rsidRPr="006A0DBA">
              <w:rPr>
                <w:rStyle w:val="Hipervnculo"/>
                <w:noProof/>
              </w:rPr>
              <w:t>Calendario y metodología de trabajo de capacitaciones</w:t>
            </w:r>
            <w:r w:rsidR="00DA5B66">
              <w:rPr>
                <w:noProof/>
                <w:webHidden/>
              </w:rPr>
              <w:tab/>
            </w:r>
            <w:r w:rsidR="00DA5B66">
              <w:rPr>
                <w:noProof/>
                <w:webHidden/>
              </w:rPr>
              <w:fldChar w:fldCharType="begin"/>
            </w:r>
            <w:r w:rsidR="00DA5B66">
              <w:rPr>
                <w:noProof/>
                <w:webHidden/>
              </w:rPr>
              <w:instrText xml:space="preserve"> PAGEREF _Toc394505153 \h </w:instrText>
            </w:r>
            <w:r w:rsidR="00DA5B66">
              <w:rPr>
                <w:noProof/>
                <w:webHidden/>
              </w:rPr>
            </w:r>
            <w:r w:rsidR="00DA5B66">
              <w:rPr>
                <w:noProof/>
                <w:webHidden/>
              </w:rPr>
              <w:fldChar w:fldCharType="separate"/>
            </w:r>
            <w:r w:rsidR="009C402D">
              <w:rPr>
                <w:noProof/>
                <w:webHidden/>
              </w:rPr>
              <w:t>9</w:t>
            </w:r>
            <w:r w:rsidR="00DA5B66">
              <w:rPr>
                <w:noProof/>
                <w:webHidden/>
              </w:rPr>
              <w:fldChar w:fldCharType="end"/>
            </w:r>
          </w:hyperlink>
        </w:p>
        <w:p w:rsidR="00DA5B66" w:rsidRDefault="00B216D5">
          <w:pPr>
            <w:pStyle w:val="TDC2"/>
            <w:tabs>
              <w:tab w:val="right" w:leader="dot" w:pos="8828"/>
            </w:tabs>
            <w:rPr>
              <w:rFonts w:eastAsiaTheme="minorEastAsia"/>
              <w:noProof/>
              <w:lang w:eastAsia="es-MX"/>
            </w:rPr>
          </w:pPr>
          <w:hyperlink w:anchor="_Toc394505154" w:history="1">
            <w:r w:rsidR="00DA5B66" w:rsidRPr="006A0DBA">
              <w:rPr>
                <w:rStyle w:val="Hipervnculo"/>
                <w:noProof/>
              </w:rPr>
              <w:t>Evaluación</w:t>
            </w:r>
            <w:r w:rsidR="00DA5B66">
              <w:rPr>
                <w:noProof/>
                <w:webHidden/>
              </w:rPr>
              <w:tab/>
            </w:r>
            <w:r w:rsidR="00DA5B66">
              <w:rPr>
                <w:noProof/>
                <w:webHidden/>
              </w:rPr>
              <w:fldChar w:fldCharType="begin"/>
            </w:r>
            <w:r w:rsidR="00DA5B66">
              <w:rPr>
                <w:noProof/>
                <w:webHidden/>
              </w:rPr>
              <w:instrText xml:space="preserve"> PAGEREF _Toc394505154 \h </w:instrText>
            </w:r>
            <w:r w:rsidR="00DA5B66">
              <w:rPr>
                <w:noProof/>
                <w:webHidden/>
              </w:rPr>
            </w:r>
            <w:r w:rsidR="00DA5B66">
              <w:rPr>
                <w:noProof/>
                <w:webHidden/>
              </w:rPr>
              <w:fldChar w:fldCharType="separate"/>
            </w:r>
            <w:r w:rsidR="009C402D">
              <w:rPr>
                <w:noProof/>
                <w:webHidden/>
              </w:rPr>
              <w:t>11</w:t>
            </w:r>
            <w:r w:rsidR="00DA5B66">
              <w:rPr>
                <w:noProof/>
                <w:webHidden/>
              </w:rPr>
              <w:fldChar w:fldCharType="end"/>
            </w:r>
          </w:hyperlink>
        </w:p>
        <w:p w:rsidR="00DA5B66" w:rsidRDefault="00B216D5">
          <w:pPr>
            <w:pStyle w:val="TDC1"/>
            <w:tabs>
              <w:tab w:val="right" w:leader="dot" w:pos="8828"/>
            </w:tabs>
            <w:rPr>
              <w:rFonts w:eastAsiaTheme="minorEastAsia"/>
              <w:noProof/>
              <w:lang w:eastAsia="es-MX"/>
            </w:rPr>
          </w:pPr>
          <w:hyperlink w:anchor="_Toc394505155" w:history="1">
            <w:r w:rsidR="00DA5B66" w:rsidRPr="006A0DBA">
              <w:rPr>
                <w:rStyle w:val="Hipervnculo"/>
                <w:noProof/>
              </w:rPr>
              <w:t>SESION INICIAL</w:t>
            </w:r>
            <w:r w:rsidR="00DA5B66">
              <w:rPr>
                <w:noProof/>
                <w:webHidden/>
              </w:rPr>
              <w:tab/>
            </w:r>
            <w:r w:rsidR="00DA5B66">
              <w:rPr>
                <w:noProof/>
                <w:webHidden/>
              </w:rPr>
              <w:fldChar w:fldCharType="begin"/>
            </w:r>
            <w:r w:rsidR="00DA5B66">
              <w:rPr>
                <w:noProof/>
                <w:webHidden/>
              </w:rPr>
              <w:instrText xml:space="preserve"> PAGEREF _Toc394505155 \h </w:instrText>
            </w:r>
            <w:r w:rsidR="00DA5B66">
              <w:rPr>
                <w:noProof/>
                <w:webHidden/>
              </w:rPr>
            </w:r>
            <w:r w:rsidR="00DA5B66">
              <w:rPr>
                <w:noProof/>
                <w:webHidden/>
              </w:rPr>
              <w:fldChar w:fldCharType="separate"/>
            </w:r>
            <w:r w:rsidR="009C402D">
              <w:rPr>
                <w:noProof/>
                <w:webHidden/>
              </w:rPr>
              <w:t>13</w:t>
            </w:r>
            <w:r w:rsidR="00DA5B66">
              <w:rPr>
                <w:noProof/>
                <w:webHidden/>
              </w:rPr>
              <w:fldChar w:fldCharType="end"/>
            </w:r>
          </w:hyperlink>
        </w:p>
        <w:p w:rsidR="00DA5B66" w:rsidRDefault="00B216D5">
          <w:pPr>
            <w:pStyle w:val="TDC1"/>
            <w:tabs>
              <w:tab w:val="right" w:leader="dot" w:pos="8828"/>
            </w:tabs>
            <w:rPr>
              <w:rFonts w:eastAsiaTheme="minorEastAsia"/>
              <w:noProof/>
              <w:lang w:eastAsia="es-MX"/>
            </w:rPr>
          </w:pPr>
          <w:hyperlink w:anchor="_Toc394505156" w:history="1">
            <w:r w:rsidR="00DA5B66" w:rsidRPr="006A0DBA">
              <w:rPr>
                <w:rStyle w:val="Hipervnculo"/>
                <w:noProof/>
              </w:rPr>
              <w:t>MODULO I</w:t>
            </w:r>
            <w:r w:rsidR="00DA5B66">
              <w:rPr>
                <w:noProof/>
                <w:webHidden/>
              </w:rPr>
              <w:tab/>
            </w:r>
            <w:r w:rsidR="00DA5B66">
              <w:rPr>
                <w:noProof/>
                <w:webHidden/>
              </w:rPr>
              <w:fldChar w:fldCharType="begin"/>
            </w:r>
            <w:r w:rsidR="00DA5B66">
              <w:rPr>
                <w:noProof/>
                <w:webHidden/>
              </w:rPr>
              <w:instrText xml:space="preserve"> PAGEREF _Toc394505156 \h </w:instrText>
            </w:r>
            <w:r w:rsidR="00DA5B66">
              <w:rPr>
                <w:noProof/>
                <w:webHidden/>
              </w:rPr>
            </w:r>
            <w:r w:rsidR="00DA5B66">
              <w:rPr>
                <w:noProof/>
                <w:webHidden/>
              </w:rPr>
              <w:fldChar w:fldCharType="separate"/>
            </w:r>
            <w:r w:rsidR="009C402D">
              <w:rPr>
                <w:noProof/>
                <w:webHidden/>
              </w:rPr>
              <w:t>15</w:t>
            </w:r>
            <w:r w:rsidR="00DA5B66">
              <w:rPr>
                <w:noProof/>
                <w:webHidden/>
              </w:rPr>
              <w:fldChar w:fldCharType="end"/>
            </w:r>
          </w:hyperlink>
        </w:p>
        <w:p w:rsidR="00DA5B66" w:rsidRDefault="00B216D5">
          <w:pPr>
            <w:pStyle w:val="TDC1"/>
            <w:tabs>
              <w:tab w:val="right" w:leader="dot" w:pos="8828"/>
            </w:tabs>
            <w:rPr>
              <w:rFonts w:eastAsiaTheme="minorEastAsia"/>
              <w:noProof/>
              <w:lang w:eastAsia="es-MX"/>
            </w:rPr>
          </w:pPr>
          <w:hyperlink w:anchor="_Toc394505157" w:history="1">
            <w:r w:rsidR="00DA5B66" w:rsidRPr="006A0DBA">
              <w:rPr>
                <w:rStyle w:val="Hipervnculo"/>
                <w:noProof/>
              </w:rPr>
              <w:t>Unidad 1 Perspectiva de Género</w:t>
            </w:r>
            <w:r w:rsidR="00DA5B66">
              <w:rPr>
                <w:noProof/>
                <w:webHidden/>
              </w:rPr>
              <w:tab/>
            </w:r>
            <w:r w:rsidR="00DA5B66">
              <w:rPr>
                <w:noProof/>
                <w:webHidden/>
              </w:rPr>
              <w:fldChar w:fldCharType="begin"/>
            </w:r>
            <w:r w:rsidR="00DA5B66">
              <w:rPr>
                <w:noProof/>
                <w:webHidden/>
              </w:rPr>
              <w:instrText xml:space="preserve"> PAGEREF _Toc394505157 \h </w:instrText>
            </w:r>
            <w:r w:rsidR="00DA5B66">
              <w:rPr>
                <w:noProof/>
                <w:webHidden/>
              </w:rPr>
            </w:r>
            <w:r w:rsidR="00DA5B66">
              <w:rPr>
                <w:noProof/>
                <w:webHidden/>
              </w:rPr>
              <w:fldChar w:fldCharType="separate"/>
            </w:r>
            <w:r w:rsidR="009C402D">
              <w:rPr>
                <w:noProof/>
                <w:webHidden/>
              </w:rPr>
              <w:t>16</w:t>
            </w:r>
            <w:r w:rsidR="00DA5B66">
              <w:rPr>
                <w:noProof/>
                <w:webHidden/>
              </w:rPr>
              <w:fldChar w:fldCharType="end"/>
            </w:r>
          </w:hyperlink>
        </w:p>
        <w:p w:rsidR="00DA5B66" w:rsidRDefault="00B216D5">
          <w:pPr>
            <w:pStyle w:val="TDC2"/>
            <w:tabs>
              <w:tab w:val="right" w:leader="dot" w:pos="8828"/>
            </w:tabs>
            <w:rPr>
              <w:rFonts w:eastAsiaTheme="minorEastAsia"/>
              <w:noProof/>
              <w:lang w:eastAsia="es-MX"/>
            </w:rPr>
          </w:pPr>
          <w:hyperlink w:anchor="_Toc394505158" w:history="1">
            <w:r w:rsidR="00DA5B66" w:rsidRPr="006A0DBA">
              <w:rPr>
                <w:rStyle w:val="Hipervnculo"/>
                <w:noProof/>
              </w:rPr>
              <w:t>Tema 1. Situación y posición de las mujeres y hombres: hacia un diagnóstico sobre la igualdad de género en lo local.</w:t>
            </w:r>
            <w:r w:rsidR="00DA5B66">
              <w:rPr>
                <w:noProof/>
                <w:webHidden/>
              </w:rPr>
              <w:tab/>
            </w:r>
            <w:r w:rsidR="00DA5B66">
              <w:rPr>
                <w:noProof/>
                <w:webHidden/>
              </w:rPr>
              <w:fldChar w:fldCharType="begin"/>
            </w:r>
            <w:r w:rsidR="00DA5B66">
              <w:rPr>
                <w:noProof/>
                <w:webHidden/>
              </w:rPr>
              <w:instrText xml:space="preserve"> PAGEREF _Toc394505158 \h </w:instrText>
            </w:r>
            <w:r w:rsidR="00DA5B66">
              <w:rPr>
                <w:noProof/>
                <w:webHidden/>
              </w:rPr>
            </w:r>
            <w:r w:rsidR="00DA5B66">
              <w:rPr>
                <w:noProof/>
                <w:webHidden/>
              </w:rPr>
              <w:fldChar w:fldCharType="separate"/>
            </w:r>
            <w:r w:rsidR="009C402D">
              <w:rPr>
                <w:noProof/>
                <w:webHidden/>
              </w:rPr>
              <w:t>16</w:t>
            </w:r>
            <w:r w:rsidR="00DA5B66">
              <w:rPr>
                <w:noProof/>
                <w:webHidden/>
              </w:rPr>
              <w:fldChar w:fldCharType="end"/>
            </w:r>
          </w:hyperlink>
        </w:p>
        <w:p w:rsidR="00DA5B66" w:rsidRDefault="00B216D5">
          <w:pPr>
            <w:pStyle w:val="TDC2"/>
            <w:tabs>
              <w:tab w:val="right" w:leader="dot" w:pos="8828"/>
            </w:tabs>
            <w:rPr>
              <w:rFonts w:eastAsiaTheme="minorEastAsia"/>
              <w:noProof/>
              <w:lang w:eastAsia="es-MX"/>
            </w:rPr>
          </w:pPr>
          <w:hyperlink w:anchor="_Toc394505159" w:history="1">
            <w:r w:rsidR="00DA5B66" w:rsidRPr="006A0DBA">
              <w:rPr>
                <w:rStyle w:val="Hipervnculo"/>
                <w:noProof/>
              </w:rPr>
              <w:t>Tema 2. Conceptos básicos de género</w:t>
            </w:r>
            <w:r w:rsidR="00DA5B66">
              <w:rPr>
                <w:noProof/>
                <w:webHidden/>
              </w:rPr>
              <w:tab/>
            </w:r>
            <w:r w:rsidR="00DA5B66">
              <w:rPr>
                <w:noProof/>
                <w:webHidden/>
              </w:rPr>
              <w:fldChar w:fldCharType="begin"/>
            </w:r>
            <w:r w:rsidR="00DA5B66">
              <w:rPr>
                <w:noProof/>
                <w:webHidden/>
              </w:rPr>
              <w:instrText xml:space="preserve"> PAGEREF _Toc394505159 \h </w:instrText>
            </w:r>
            <w:r w:rsidR="00DA5B66">
              <w:rPr>
                <w:noProof/>
                <w:webHidden/>
              </w:rPr>
            </w:r>
            <w:r w:rsidR="00DA5B66">
              <w:rPr>
                <w:noProof/>
                <w:webHidden/>
              </w:rPr>
              <w:fldChar w:fldCharType="separate"/>
            </w:r>
            <w:r w:rsidR="009C402D">
              <w:rPr>
                <w:noProof/>
                <w:webHidden/>
              </w:rPr>
              <w:t>17</w:t>
            </w:r>
            <w:r w:rsidR="00DA5B66">
              <w:rPr>
                <w:noProof/>
                <w:webHidden/>
              </w:rPr>
              <w:fldChar w:fldCharType="end"/>
            </w:r>
          </w:hyperlink>
        </w:p>
        <w:p w:rsidR="00DA5B66" w:rsidRDefault="00B216D5">
          <w:pPr>
            <w:pStyle w:val="TDC2"/>
            <w:tabs>
              <w:tab w:val="right" w:leader="dot" w:pos="8828"/>
            </w:tabs>
            <w:rPr>
              <w:rFonts w:eastAsiaTheme="minorEastAsia"/>
              <w:noProof/>
              <w:lang w:eastAsia="es-MX"/>
            </w:rPr>
          </w:pPr>
          <w:hyperlink w:anchor="_Toc394505160" w:history="1">
            <w:r w:rsidR="00DA5B66" w:rsidRPr="006A0DBA">
              <w:rPr>
                <w:rStyle w:val="Hipervnculo"/>
                <w:noProof/>
              </w:rPr>
              <w:t>Tema 3. Perspectiva de género</w:t>
            </w:r>
            <w:r w:rsidR="00DA5B66">
              <w:rPr>
                <w:noProof/>
                <w:webHidden/>
              </w:rPr>
              <w:tab/>
            </w:r>
            <w:r w:rsidR="00DA5B66">
              <w:rPr>
                <w:noProof/>
                <w:webHidden/>
              </w:rPr>
              <w:fldChar w:fldCharType="begin"/>
            </w:r>
            <w:r w:rsidR="00DA5B66">
              <w:rPr>
                <w:noProof/>
                <w:webHidden/>
              </w:rPr>
              <w:instrText xml:space="preserve"> PAGEREF _Toc394505160 \h </w:instrText>
            </w:r>
            <w:r w:rsidR="00DA5B66">
              <w:rPr>
                <w:noProof/>
                <w:webHidden/>
              </w:rPr>
            </w:r>
            <w:r w:rsidR="00DA5B66">
              <w:rPr>
                <w:noProof/>
                <w:webHidden/>
              </w:rPr>
              <w:fldChar w:fldCharType="separate"/>
            </w:r>
            <w:r w:rsidR="009C402D">
              <w:rPr>
                <w:noProof/>
                <w:webHidden/>
              </w:rPr>
              <w:t>21</w:t>
            </w:r>
            <w:r w:rsidR="00DA5B66">
              <w:rPr>
                <w:noProof/>
                <w:webHidden/>
              </w:rPr>
              <w:fldChar w:fldCharType="end"/>
            </w:r>
          </w:hyperlink>
        </w:p>
        <w:p w:rsidR="00DA5B66" w:rsidRDefault="00B216D5">
          <w:pPr>
            <w:pStyle w:val="TDC2"/>
            <w:tabs>
              <w:tab w:val="right" w:leader="dot" w:pos="8828"/>
            </w:tabs>
            <w:rPr>
              <w:rFonts w:eastAsiaTheme="minorEastAsia"/>
              <w:noProof/>
              <w:lang w:eastAsia="es-MX"/>
            </w:rPr>
          </w:pPr>
          <w:hyperlink w:anchor="_Toc394505161" w:history="1">
            <w:r w:rsidR="00DA5B66" w:rsidRPr="006A0DBA">
              <w:rPr>
                <w:rStyle w:val="Hipervnculo"/>
                <w:noProof/>
              </w:rPr>
              <w:t>Tema 4. Marco legal y programático</w:t>
            </w:r>
            <w:r w:rsidR="00DA5B66">
              <w:rPr>
                <w:noProof/>
                <w:webHidden/>
              </w:rPr>
              <w:tab/>
            </w:r>
            <w:r w:rsidR="00DA5B66">
              <w:rPr>
                <w:noProof/>
                <w:webHidden/>
              </w:rPr>
              <w:fldChar w:fldCharType="begin"/>
            </w:r>
            <w:r w:rsidR="00DA5B66">
              <w:rPr>
                <w:noProof/>
                <w:webHidden/>
              </w:rPr>
              <w:instrText xml:space="preserve"> PAGEREF _Toc394505161 \h </w:instrText>
            </w:r>
            <w:r w:rsidR="00DA5B66">
              <w:rPr>
                <w:noProof/>
                <w:webHidden/>
              </w:rPr>
            </w:r>
            <w:r w:rsidR="00DA5B66">
              <w:rPr>
                <w:noProof/>
                <w:webHidden/>
              </w:rPr>
              <w:fldChar w:fldCharType="separate"/>
            </w:r>
            <w:r w:rsidR="009C402D">
              <w:rPr>
                <w:noProof/>
                <w:webHidden/>
              </w:rPr>
              <w:t>29</w:t>
            </w:r>
            <w:r w:rsidR="00DA5B66">
              <w:rPr>
                <w:noProof/>
                <w:webHidden/>
              </w:rPr>
              <w:fldChar w:fldCharType="end"/>
            </w:r>
          </w:hyperlink>
        </w:p>
        <w:p w:rsidR="00DA5B66" w:rsidRDefault="00B216D5">
          <w:pPr>
            <w:pStyle w:val="TDC3"/>
            <w:tabs>
              <w:tab w:val="right" w:leader="dot" w:pos="8828"/>
            </w:tabs>
            <w:rPr>
              <w:rFonts w:eastAsiaTheme="minorEastAsia"/>
              <w:noProof/>
              <w:lang w:eastAsia="es-MX"/>
            </w:rPr>
          </w:pPr>
          <w:hyperlink w:anchor="_Toc394505162" w:history="1">
            <w:r w:rsidR="00DA5B66" w:rsidRPr="006A0DBA">
              <w:rPr>
                <w:rStyle w:val="Hipervnculo"/>
                <w:noProof/>
              </w:rPr>
              <w:t>Instrumentos Nacionales</w:t>
            </w:r>
            <w:r w:rsidR="00DA5B66">
              <w:rPr>
                <w:noProof/>
                <w:webHidden/>
              </w:rPr>
              <w:tab/>
            </w:r>
            <w:r w:rsidR="00DA5B66">
              <w:rPr>
                <w:noProof/>
                <w:webHidden/>
              </w:rPr>
              <w:fldChar w:fldCharType="begin"/>
            </w:r>
            <w:r w:rsidR="00DA5B66">
              <w:rPr>
                <w:noProof/>
                <w:webHidden/>
              </w:rPr>
              <w:instrText xml:space="preserve"> PAGEREF _Toc394505162 \h </w:instrText>
            </w:r>
            <w:r w:rsidR="00DA5B66">
              <w:rPr>
                <w:noProof/>
                <w:webHidden/>
              </w:rPr>
            </w:r>
            <w:r w:rsidR="00DA5B66">
              <w:rPr>
                <w:noProof/>
                <w:webHidden/>
              </w:rPr>
              <w:fldChar w:fldCharType="separate"/>
            </w:r>
            <w:r w:rsidR="009C402D">
              <w:rPr>
                <w:noProof/>
                <w:webHidden/>
              </w:rPr>
              <w:t>30</w:t>
            </w:r>
            <w:r w:rsidR="00DA5B66">
              <w:rPr>
                <w:noProof/>
                <w:webHidden/>
              </w:rPr>
              <w:fldChar w:fldCharType="end"/>
            </w:r>
          </w:hyperlink>
        </w:p>
        <w:p w:rsidR="00DA5B66" w:rsidRDefault="00B216D5">
          <w:pPr>
            <w:pStyle w:val="TDC3"/>
            <w:tabs>
              <w:tab w:val="right" w:leader="dot" w:pos="8828"/>
            </w:tabs>
            <w:rPr>
              <w:rFonts w:eastAsiaTheme="minorEastAsia"/>
              <w:noProof/>
              <w:lang w:eastAsia="es-MX"/>
            </w:rPr>
          </w:pPr>
          <w:hyperlink w:anchor="_Toc394505163" w:history="1">
            <w:r w:rsidR="00DA5B66" w:rsidRPr="006A0DBA">
              <w:rPr>
                <w:rStyle w:val="Hipervnculo"/>
                <w:noProof/>
              </w:rPr>
              <w:t>Instrumentos Internacionales</w:t>
            </w:r>
            <w:r w:rsidR="00DA5B66">
              <w:rPr>
                <w:noProof/>
                <w:webHidden/>
              </w:rPr>
              <w:tab/>
            </w:r>
            <w:r w:rsidR="00DA5B66">
              <w:rPr>
                <w:noProof/>
                <w:webHidden/>
              </w:rPr>
              <w:fldChar w:fldCharType="begin"/>
            </w:r>
            <w:r w:rsidR="00DA5B66">
              <w:rPr>
                <w:noProof/>
                <w:webHidden/>
              </w:rPr>
              <w:instrText xml:space="preserve"> PAGEREF _Toc394505163 \h </w:instrText>
            </w:r>
            <w:r w:rsidR="00DA5B66">
              <w:rPr>
                <w:noProof/>
                <w:webHidden/>
              </w:rPr>
            </w:r>
            <w:r w:rsidR="00DA5B66">
              <w:rPr>
                <w:noProof/>
                <w:webHidden/>
              </w:rPr>
              <w:fldChar w:fldCharType="separate"/>
            </w:r>
            <w:r w:rsidR="009C402D">
              <w:rPr>
                <w:noProof/>
                <w:webHidden/>
              </w:rPr>
              <w:t>33</w:t>
            </w:r>
            <w:r w:rsidR="00DA5B66">
              <w:rPr>
                <w:noProof/>
                <w:webHidden/>
              </w:rPr>
              <w:fldChar w:fldCharType="end"/>
            </w:r>
          </w:hyperlink>
        </w:p>
        <w:p w:rsidR="00DA5B66" w:rsidRDefault="00B216D5">
          <w:pPr>
            <w:pStyle w:val="TDC3"/>
            <w:tabs>
              <w:tab w:val="right" w:leader="dot" w:pos="8828"/>
            </w:tabs>
            <w:rPr>
              <w:rFonts w:eastAsiaTheme="minorEastAsia"/>
              <w:noProof/>
              <w:lang w:eastAsia="es-MX"/>
            </w:rPr>
          </w:pPr>
          <w:hyperlink w:anchor="_Toc394505164" w:history="1">
            <w:r w:rsidR="00DA5B66" w:rsidRPr="006A0DBA">
              <w:rPr>
                <w:rStyle w:val="Hipervnculo"/>
                <w:noProof/>
              </w:rPr>
              <w:t>Instrumentos programáticos Nacionales</w:t>
            </w:r>
            <w:r w:rsidR="00DA5B66">
              <w:rPr>
                <w:noProof/>
                <w:webHidden/>
              </w:rPr>
              <w:tab/>
            </w:r>
            <w:r w:rsidR="00DA5B66">
              <w:rPr>
                <w:noProof/>
                <w:webHidden/>
              </w:rPr>
              <w:fldChar w:fldCharType="begin"/>
            </w:r>
            <w:r w:rsidR="00DA5B66">
              <w:rPr>
                <w:noProof/>
                <w:webHidden/>
              </w:rPr>
              <w:instrText xml:space="preserve"> PAGEREF _Toc394505164 \h </w:instrText>
            </w:r>
            <w:r w:rsidR="00DA5B66">
              <w:rPr>
                <w:noProof/>
                <w:webHidden/>
              </w:rPr>
            </w:r>
            <w:r w:rsidR="00DA5B66">
              <w:rPr>
                <w:noProof/>
                <w:webHidden/>
              </w:rPr>
              <w:fldChar w:fldCharType="separate"/>
            </w:r>
            <w:r w:rsidR="009C402D">
              <w:rPr>
                <w:noProof/>
                <w:webHidden/>
              </w:rPr>
              <w:t>36</w:t>
            </w:r>
            <w:r w:rsidR="00DA5B66">
              <w:rPr>
                <w:noProof/>
                <w:webHidden/>
              </w:rPr>
              <w:fldChar w:fldCharType="end"/>
            </w:r>
          </w:hyperlink>
        </w:p>
        <w:p w:rsidR="00DA5B66" w:rsidRDefault="00B216D5">
          <w:pPr>
            <w:pStyle w:val="TDC1"/>
            <w:tabs>
              <w:tab w:val="right" w:leader="dot" w:pos="8828"/>
            </w:tabs>
            <w:rPr>
              <w:rFonts w:eastAsiaTheme="minorEastAsia"/>
              <w:noProof/>
              <w:lang w:eastAsia="es-MX"/>
            </w:rPr>
          </w:pPr>
          <w:hyperlink w:anchor="_Toc394505165" w:history="1">
            <w:r w:rsidR="00DA5B66" w:rsidRPr="006A0DBA">
              <w:rPr>
                <w:rStyle w:val="Hipervnculo"/>
                <w:noProof/>
              </w:rPr>
              <w:t>Unidad 2 Herramientas I</w:t>
            </w:r>
            <w:r w:rsidR="00DA5B66">
              <w:rPr>
                <w:noProof/>
                <w:webHidden/>
              </w:rPr>
              <w:tab/>
            </w:r>
            <w:r w:rsidR="00DA5B66">
              <w:rPr>
                <w:noProof/>
                <w:webHidden/>
              </w:rPr>
              <w:fldChar w:fldCharType="begin"/>
            </w:r>
            <w:r w:rsidR="00DA5B66">
              <w:rPr>
                <w:noProof/>
                <w:webHidden/>
              </w:rPr>
              <w:instrText xml:space="preserve"> PAGEREF _Toc394505165 \h </w:instrText>
            </w:r>
            <w:r w:rsidR="00DA5B66">
              <w:rPr>
                <w:noProof/>
                <w:webHidden/>
              </w:rPr>
            </w:r>
            <w:r w:rsidR="00DA5B66">
              <w:rPr>
                <w:noProof/>
                <w:webHidden/>
              </w:rPr>
              <w:fldChar w:fldCharType="separate"/>
            </w:r>
            <w:r w:rsidR="009C402D">
              <w:rPr>
                <w:noProof/>
                <w:webHidden/>
              </w:rPr>
              <w:t>39</w:t>
            </w:r>
            <w:r w:rsidR="00DA5B66">
              <w:rPr>
                <w:noProof/>
                <w:webHidden/>
              </w:rPr>
              <w:fldChar w:fldCharType="end"/>
            </w:r>
          </w:hyperlink>
        </w:p>
        <w:p w:rsidR="00DA5B66" w:rsidRDefault="00B216D5">
          <w:pPr>
            <w:pStyle w:val="TDC2"/>
            <w:tabs>
              <w:tab w:val="right" w:leader="dot" w:pos="8828"/>
            </w:tabs>
            <w:rPr>
              <w:rFonts w:eastAsiaTheme="minorEastAsia"/>
              <w:noProof/>
              <w:lang w:eastAsia="es-MX"/>
            </w:rPr>
          </w:pPr>
          <w:hyperlink w:anchor="_Toc394505166" w:history="1">
            <w:r w:rsidR="00DA5B66" w:rsidRPr="006A0DBA">
              <w:rPr>
                <w:rStyle w:val="Hipervnculo"/>
                <w:noProof/>
              </w:rPr>
              <w:t>Primera etapa de la sesión.</w:t>
            </w:r>
            <w:r w:rsidR="00DA5B66">
              <w:rPr>
                <w:noProof/>
                <w:webHidden/>
              </w:rPr>
              <w:tab/>
            </w:r>
            <w:r w:rsidR="00DA5B66">
              <w:rPr>
                <w:noProof/>
                <w:webHidden/>
              </w:rPr>
              <w:fldChar w:fldCharType="begin"/>
            </w:r>
            <w:r w:rsidR="00DA5B66">
              <w:rPr>
                <w:noProof/>
                <w:webHidden/>
              </w:rPr>
              <w:instrText xml:space="preserve"> PAGEREF _Toc394505166 \h </w:instrText>
            </w:r>
            <w:r w:rsidR="00DA5B66">
              <w:rPr>
                <w:noProof/>
                <w:webHidden/>
              </w:rPr>
            </w:r>
            <w:r w:rsidR="00DA5B66">
              <w:rPr>
                <w:noProof/>
                <w:webHidden/>
              </w:rPr>
              <w:fldChar w:fldCharType="separate"/>
            </w:r>
            <w:r w:rsidR="009C402D">
              <w:rPr>
                <w:noProof/>
                <w:webHidden/>
              </w:rPr>
              <w:t>40</w:t>
            </w:r>
            <w:r w:rsidR="00DA5B66">
              <w:rPr>
                <w:noProof/>
                <w:webHidden/>
              </w:rPr>
              <w:fldChar w:fldCharType="end"/>
            </w:r>
          </w:hyperlink>
        </w:p>
        <w:p w:rsidR="00DA5B66" w:rsidRDefault="00B216D5">
          <w:pPr>
            <w:pStyle w:val="TDC2"/>
            <w:tabs>
              <w:tab w:val="right" w:leader="dot" w:pos="8828"/>
            </w:tabs>
            <w:rPr>
              <w:rFonts w:eastAsiaTheme="minorEastAsia"/>
              <w:noProof/>
              <w:lang w:eastAsia="es-MX"/>
            </w:rPr>
          </w:pPr>
          <w:hyperlink w:anchor="_Toc394505167" w:history="1">
            <w:r w:rsidR="00DA5B66" w:rsidRPr="006A0DBA">
              <w:rPr>
                <w:rStyle w:val="Hipervnculo"/>
                <w:noProof/>
              </w:rPr>
              <w:t>Tema 1. Introducción a presupuestos con perspectiva de género.</w:t>
            </w:r>
            <w:r w:rsidR="00DA5B66">
              <w:rPr>
                <w:noProof/>
                <w:webHidden/>
              </w:rPr>
              <w:tab/>
            </w:r>
            <w:r w:rsidR="00DA5B66">
              <w:rPr>
                <w:noProof/>
                <w:webHidden/>
              </w:rPr>
              <w:fldChar w:fldCharType="begin"/>
            </w:r>
            <w:r w:rsidR="00DA5B66">
              <w:rPr>
                <w:noProof/>
                <w:webHidden/>
              </w:rPr>
              <w:instrText xml:space="preserve"> PAGEREF _Toc394505167 \h </w:instrText>
            </w:r>
            <w:r w:rsidR="00DA5B66">
              <w:rPr>
                <w:noProof/>
                <w:webHidden/>
              </w:rPr>
            </w:r>
            <w:r w:rsidR="00DA5B66">
              <w:rPr>
                <w:noProof/>
                <w:webHidden/>
              </w:rPr>
              <w:fldChar w:fldCharType="separate"/>
            </w:r>
            <w:r w:rsidR="009C402D">
              <w:rPr>
                <w:noProof/>
                <w:webHidden/>
              </w:rPr>
              <w:t>41</w:t>
            </w:r>
            <w:r w:rsidR="00DA5B66">
              <w:rPr>
                <w:noProof/>
                <w:webHidden/>
              </w:rPr>
              <w:fldChar w:fldCharType="end"/>
            </w:r>
          </w:hyperlink>
        </w:p>
        <w:p w:rsidR="00DA5B66" w:rsidRDefault="00B216D5">
          <w:pPr>
            <w:pStyle w:val="TDC2"/>
            <w:tabs>
              <w:tab w:val="right" w:leader="dot" w:pos="8828"/>
            </w:tabs>
            <w:rPr>
              <w:rFonts w:eastAsiaTheme="minorEastAsia"/>
              <w:noProof/>
              <w:lang w:eastAsia="es-MX"/>
            </w:rPr>
          </w:pPr>
          <w:hyperlink w:anchor="_Toc394505168" w:history="1">
            <w:r w:rsidR="00DA5B66" w:rsidRPr="006A0DBA">
              <w:rPr>
                <w:rStyle w:val="Hipervnculo"/>
                <w:noProof/>
              </w:rPr>
              <w:t>Tema 2. Trabajo en equipo</w:t>
            </w:r>
            <w:r w:rsidR="00DA5B66">
              <w:rPr>
                <w:noProof/>
                <w:webHidden/>
              </w:rPr>
              <w:tab/>
            </w:r>
            <w:r w:rsidR="00DA5B66">
              <w:rPr>
                <w:noProof/>
                <w:webHidden/>
              </w:rPr>
              <w:fldChar w:fldCharType="begin"/>
            </w:r>
            <w:r w:rsidR="00DA5B66">
              <w:rPr>
                <w:noProof/>
                <w:webHidden/>
              </w:rPr>
              <w:instrText xml:space="preserve"> PAGEREF _Toc394505168 \h </w:instrText>
            </w:r>
            <w:r w:rsidR="00DA5B66">
              <w:rPr>
                <w:noProof/>
                <w:webHidden/>
              </w:rPr>
            </w:r>
            <w:r w:rsidR="00DA5B66">
              <w:rPr>
                <w:noProof/>
                <w:webHidden/>
              </w:rPr>
              <w:fldChar w:fldCharType="separate"/>
            </w:r>
            <w:r w:rsidR="009C402D">
              <w:rPr>
                <w:noProof/>
                <w:webHidden/>
              </w:rPr>
              <w:t>47</w:t>
            </w:r>
            <w:r w:rsidR="00DA5B66">
              <w:rPr>
                <w:noProof/>
                <w:webHidden/>
              </w:rPr>
              <w:fldChar w:fldCharType="end"/>
            </w:r>
          </w:hyperlink>
        </w:p>
        <w:p w:rsidR="00DA5B66" w:rsidRDefault="00B216D5">
          <w:pPr>
            <w:pStyle w:val="TDC2"/>
            <w:tabs>
              <w:tab w:val="right" w:leader="dot" w:pos="8828"/>
            </w:tabs>
            <w:rPr>
              <w:rFonts w:eastAsiaTheme="minorEastAsia"/>
              <w:noProof/>
              <w:lang w:eastAsia="es-MX"/>
            </w:rPr>
          </w:pPr>
          <w:hyperlink w:anchor="_Toc394505169" w:history="1">
            <w:r w:rsidR="00DA5B66" w:rsidRPr="006A0DBA">
              <w:rPr>
                <w:rStyle w:val="Hipervnculo"/>
                <w:noProof/>
              </w:rPr>
              <w:t>Tema 3. Comunicación interna</w:t>
            </w:r>
            <w:r w:rsidR="00DA5B66">
              <w:rPr>
                <w:noProof/>
                <w:webHidden/>
              </w:rPr>
              <w:tab/>
            </w:r>
            <w:r w:rsidR="00DA5B66">
              <w:rPr>
                <w:noProof/>
                <w:webHidden/>
              </w:rPr>
              <w:fldChar w:fldCharType="begin"/>
            </w:r>
            <w:r w:rsidR="00DA5B66">
              <w:rPr>
                <w:noProof/>
                <w:webHidden/>
              </w:rPr>
              <w:instrText xml:space="preserve"> PAGEREF _Toc394505169 \h </w:instrText>
            </w:r>
            <w:r w:rsidR="00DA5B66">
              <w:rPr>
                <w:noProof/>
                <w:webHidden/>
              </w:rPr>
            </w:r>
            <w:r w:rsidR="00DA5B66">
              <w:rPr>
                <w:noProof/>
                <w:webHidden/>
              </w:rPr>
              <w:fldChar w:fldCharType="separate"/>
            </w:r>
            <w:r w:rsidR="009C402D">
              <w:rPr>
                <w:noProof/>
                <w:webHidden/>
              </w:rPr>
              <w:t>56</w:t>
            </w:r>
            <w:r w:rsidR="00DA5B66">
              <w:rPr>
                <w:noProof/>
                <w:webHidden/>
              </w:rPr>
              <w:fldChar w:fldCharType="end"/>
            </w:r>
          </w:hyperlink>
        </w:p>
        <w:p w:rsidR="00DA5B66" w:rsidRDefault="00B216D5">
          <w:pPr>
            <w:pStyle w:val="TDC2"/>
            <w:tabs>
              <w:tab w:val="right" w:leader="dot" w:pos="8828"/>
            </w:tabs>
            <w:rPr>
              <w:rFonts w:eastAsiaTheme="minorEastAsia"/>
              <w:noProof/>
              <w:lang w:eastAsia="es-MX"/>
            </w:rPr>
          </w:pPr>
          <w:hyperlink w:anchor="_Toc394505170" w:history="1">
            <w:r w:rsidR="00DA5B66" w:rsidRPr="006A0DBA">
              <w:rPr>
                <w:rStyle w:val="Hipervnculo"/>
                <w:noProof/>
              </w:rPr>
              <w:t>Tema extra: Consejos de comunicación para las coordinadoras</w:t>
            </w:r>
            <w:r w:rsidR="00DA5B66">
              <w:rPr>
                <w:noProof/>
                <w:webHidden/>
              </w:rPr>
              <w:tab/>
            </w:r>
            <w:r w:rsidR="00DA5B66">
              <w:rPr>
                <w:noProof/>
                <w:webHidden/>
              </w:rPr>
              <w:fldChar w:fldCharType="begin"/>
            </w:r>
            <w:r w:rsidR="00DA5B66">
              <w:rPr>
                <w:noProof/>
                <w:webHidden/>
              </w:rPr>
              <w:instrText xml:space="preserve"> PAGEREF _Toc394505170 \h </w:instrText>
            </w:r>
            <w:r w:rsidR="00DA5B66">
              <w:rPr>
                <w:noProof/>
                <w:webHidden/>
              </w:rPr>
            </w:r>
            <w:r w:rsidR="00DA5B66">
              <w:rPr>
                <w:noProof/>
                <w:webHidden/>
              </w:rPr>
              <w:fldChar w:fldCharType="separate"/>
            </w:r>
            <w:r w:rsidR="009C402D">
              <w:rPr>
                <w:noProof/>
                <w:webHidden/>
              </w:rPr>
              <w:t>59</w:t>
            </w:r>
            <w:r w:rsidR="00DA5B66">
              <w:rPr>
                <w:noProof/>
                <w:webHidden/>
              </w:rPr>
              <w:fldChar w:fldCharType="end"/>
            </w:r>
          </w:hyperlink>
        </w:p>
        <w:p w:rsidR="008977D0" w:rsidRDefault="008977D0">
          <w:r>
            <w:rPr>
              <w:b/>
              <w:bCs/>
              <w:lang w:val="es-ES"/>
            </w:rPr>
            <w:fldChar w:fldCharType="end"/>
          </w:r>
        </w:p>
      </w:sdtContent>
    </w:sdt>
    <w:p w:rsidR="003176E6" w:rsidRDefault="003176E6">
      <w:pPr>
        <w:rPr>
          <w:rFonts w:asciiTheme="majorHAnsi" w:eastAsiaTheme="majorEastAsia" w:hAnsiTheme="majorHAnsi" w:cstheme="majorBidi"/>
          <w:b/>
          <w:bCs/>
          <w:color w:val="6E9400" w:themeColor="accent1" w:themeShade="BF"/>
          <w:sz w:val="28"/>
          <w:szCs w:val="28"/>
        </w:rPr>
      </w:pPr>
      <w:r>
        <w:br w:type="page"/>
      </w:r>
    </w:p>
    <w:p w:rsidR="008977D0" w:rsidRDefault="008977D0" w:rsidP="00982453">
      <w:pPr>
        <w:pStyle w:val="Ttulo1"/>
      </w:pPr>
    </w:p>
    <w:p w:rsidR="00982453" w:rsidRDefault="000C77D1" w:rsidP="0015101D">
      <w:pPr>
        <w:pStyle w:val="Ttulo1"/>
      </w:pPr>
      <w:r>
        <w:t>INTRODUCCIÓN</w:t>
      </w:r>
    </w:p>
    <w:p w:rsidR="0015101D" w:rsidRDefault="0015101D" w:rsidP="0015101D"/>
    <w:p w:rsidR="000C77D1" w:rsidRDefault="000C77D1" w:rsidP="0015101D">
      <w:pPr>
        <w:jc w:val="both"/>
        <w:rPr>
          <w:sz w:val="20"/>
          <w:szCs w:val="20"/>
        </w:rPr>
      </w:pPr>
      <w:r>
        <w:rPr>
          <w:sz w:val="20"/>
          <w:szCs w:val="20"/>
        </w:rPr>
        <w:t>El presente manual contiene el Segundo Módulo de la Escuela de Incidencia Política para Mujeres Líderes, al igual que la carpeta anterior, aquí encontrarás los contenidos, guiones cartas descriptivas y otros recursos para el desarrollo tanto del contenido en línea como para las sesiones presenciales.</w:t>
      </w:r>
    </w:p>
    <w:p w:rsidR="00D21B3A" w:rsidRDefault="00D21B3A" w:rsidP="00D21B3A">
      <w:pPr>
        <w:jc w:val="both"/>
        <w:rPr>
          <w:sz w:val="20"/>
        </w:rPr>
      </w:pPr>
      <w:r>
        <w:rPr>
          <w:sz w:val="20"/>
        </w:rPr>
        <w:t>Los anexos a esta carpeta son cinco:</w:t>
      </w:r>
    </w:p>
    <w:p w:rsidR="00D21B3A" w:rsidRDefault="00D21B3A" w:rsidP="005D495F">
      <w:pPr>
        <w:pStyle w:val="Prrafodelista"/>
        <w:numPr>
          <w:ilvl w:val="0"/>
          <w:numId w:val="6"/>
        </w:numPr>
        <w:jc w:val="both"/>
        <w:rPr>
          <w:sz w:val="20"/>
        </w:rPr>
      </w:pPr>
      <w:r w:rsidRPr="00D31BCB">
        <w:rPr>
          <w:sz w:val="20"/>
        </w:rPr>
        <w:t>Anexo 1</w:t>
      </w:r>
      <w:r>
        <w:rPr>
          <w:sz w:val="20"/>
        </w:rPr>
        <w:t>: Fichas de técnicas, con las instrucciones y detalle de cada uno de los ejercicios a implementar.</w:t>
      </w:r>
    </w:p>
    <w:p w:rsidR="00D21B3A" w:rsidRDefault="00D21B3A" w:rsidP="00D21B3A">
      <w:pPr>
        <w:pStyle w:val="Prrafodelista"/>
        <w:jc w:val="both"/>
        <w:rPr>
          <w:sz w:val="20"/>
        </w:rPr>
      </w:pPr>
    </w:p>
    <w:p w:rsidR="00D21B3A" w:rsidRDefault="00D21B3A" w:rsidP="005D495F">
      <w:pPr>
        <w:pStyle w:val="Prrafodelista"/>
        <w:numPr>
          <w:ilvl w:val="0"/>
          <w:numId w:val="6"/>
        </w:numPr>
        <w:jc w:val="both"/>
        <w:rPr>
          <w:sz w:val="20"/>
        </w:rPr>
      </w:pPr>
      <w:r>
        <w:rPr>
          <w:sz w:val="20"/>
        </w:rPr>
        <w:t>Anexo 2: Formatos, algunas actividades o técnicas de la sesión se tendrán que  trabajar en formatos específicos, de los cuales deberá contarse con un ejemplar para cada participante (excepto la lista de asistencia)</w:t>
      </w:r>
    </w:p>
    <w:p w:rsidR="00D21B3A" w:rsidRDefault="00D21B3A" w:rsidP="00D21B3A">
      <w:pPr>
        <w:pStyle w:val="Prrafodelista"/>
        <w:jc w:val="both"/>
        <w:rPr>
          <w:sz w:val="20"/>
        </w:rPr>
      </w:pPr>
    </w:p>
    <w:p w:rsidR="00D21B3A" w:rsidRDefault="00D21B3A" w:rsidP="005D495F">
      <w:pPr>
        <w:pStyle w:val="Prrafodelista"/>
        <w:numPr>
          <w:ilvl w:val="0"/>
          <w:numId w:val="6"/>
        </w:numPr>
        <w:jc w:val="both"/>
        <w:rPr>
          <w:sz w:val="20"/>
        </w:rPr>
      </w:pPr>
      <w:r>
        <w:rPr>
          <w:sz w:val="20"/>
        </w:rPr>
        <w:t>Anexo 3: Evaluaciones. Son los formatos para evaluaciones iniciales, intermedias o finales que se requerirán.</w:t>
      </w:r>
    </w:p>
    <w:p w:rsidR="00D21B3A" w:rsidRDefault="00D21B3A" w:rsidP="00D21B3A">
      <w:pPr>
        <w:pStyle w:val="Prrafodelista"/>
        <w:jc w:val="both"/>
        <w:rPr>
          <w:sz w:val="20"/>
        </w:rPr>
      </w:pPr>
    </w:p>
    <w:p w:rsidR="00D21B3A" w:rsidRDefault="00D21B3A" w:rsidP="005D495F">
      <w:pPr>
        <w:pStyle w:val="Prrafodelista"/>
        <w:numPr>
          <w:ilvl w:val="0"/>
          <w:numId w:val="6"/>
        </w:numPr>
        <w:jc w:val="both"/>
        <w:rPr>
          <w:sz w:val="20"/>
        </w:rPr>
      </w:pPr>
      <w:r>
        <w:rPr>
          <w:sz w:val="20"/>
        </w:rPr>
        <w:t xml:space="preserve">Anexo 4: Presentaciones de </w:t>
      </w:r>
      <w:proofErr w:type="spellStart"/>
      <w:r>
        <w:rPr>
          <w:sz w:val="20"/>
        </w:rPr>
        <w:t>power</w:t>
      </w:r>
      <w:proofErr w:type="spellEnd"/>
      <w:r>
        <w:rPr>
          <w:sz w:val="20"/>
        </w:rPr>
        <w:t xml:space="preserve"> </w:t>
      </w:r>
      <w:proofErr w:type="spellStart"/>
      <w:r>
        <w:rPr>
          <w:sz w:val="20"/>
        </w:rPr>
        <w:t>point</w:t>
      </w:r>
      <w:proofErr w:type="spellEnd"/>
      <w:r>
        <w:rPr>
          <w:sz w:val="20"/>
        </w:rPr>
        <w:t>, las cuales señalan claramente las etapas del programa.</w:t>
      </w:r>
    </w:p>
    <w:p w:rsidR="00D21B3A" w:rsidRPr="00D21B3A" w:rsidRDefault="00D21B3A" w:rsidP="00D21B3A">
      <w:pPr>
        <w:pStyle w:val="Prrafodelista"/>
        <w:rPr>
          <w:sz w:val="20"/>
        </w:rPr>
      </w:pPr>
    </w:p>
    <w:p w:rsidR="00D21B3A" w:rsidRPr="00D31BCB" w:rsidRDefault="00D21B3A" w:rsidP="005D495F">
      <w:pPr>
        <w:pStyle w:val="Prrafodelista"/>
        <w:numPr>
          <w:ilvl w:val="0"/>
          <w:numId w:val="6"/>
        </w:numPr>
        <w:jc w:val="both"/>
        <w:rPr>
          <w:sz w:val="20"/>
        </w:rPr>
      </w:pPr>
      <w:r>
        <w:rPr>
          <w:sz w:val="20"/>
        </w:rPr>
        <w:t>Anexo 5: Bibliografía por temas revisados y documentos de apoyo y/o consulta.</w:t>
      </w:r>
    </w:p>
    <w:p w:rsidR="0010551C" w:rsidRPr="00042345" w:rsidRDefault="000C77D1" w:rsidP="0010551C">
      <w:pPr>
        <w:jc w:val="both"/>
        <w:rPr>
          <w:sz w:val="20"/>
          <w:szCs w:val="20"/>
        </w:rPr>
      </w:pPr>
      <w:r>
        <w:rPr>
          <w:sz w:val="20"/>
          <w:szCs w:val="20"/>
        </w:rPr>
        <w:t>Como recordarás, l</w:t>
      </w:r>
      <w:r w:rsidR="0010551C" w:rsidRPr="00042345">
        <w:rPr>
          <w:sz w:val="20"/>
          <w:szCs w:val="20"/>
        </w:rPr>
        <w:t>a Escuela de Incidencia Política para Mujeres está diseñada para comple</w:t>
      </w:r>
      <w:r>
        <w:rPr>
          <w:sz w:val="20"/>
          <w:szCs w:val="20"/>
        </w:rPr>
        <w:t>tarse en tres etapas de trabajo, este módulo pertenece a la primera etapa.</w:t>
      </w:r>
    </w:p>
    <w:p w:rsidR="0010551C" w:rsidRPr="00042345" w:rsidRDefault="0010551C" w:rsidP="005D495F">
      <w:pPr>
        <w:pStyle w:val="Prrafodelista"/>
        <w:numPr>
          <w:ilvl w:val="0"/>
          <w:numId w:val="1"/>
        </w:numPr>
        <w:jc w:val="both"/>
        <w:rPr>
          <w:sz w:val="20"/>
          <w:szCs w:val="20"/>
        </w:rPr>
      </w:pPr>
      <w:r w:rsidRPr="00042345">
        <w:rPr>
          <w:sz w:val="20"/>
          <w:szCs w:val="20"/>
        </w:rPr>
        <w:t>1ra etapa</w:t>
      </w:r>
      <w:r w:rsidR="00042345">
        <w:rPr>
          <w:sz w:val="20"/>
          <w:szCs w:val="20"/>
        </w:rPr>
        <w:t xml:space="preserve"> “Etapa formativa”</w:t>
      </w:r>
      <w:r w:rsidRPr="00042345">
        <w:rPr>
          <w:sz w:val="20"/>
          <w:szCs w:val="20"/>
        </w:rPr>
        <w:t xml:space="preserve"> (Junio-julio-agosto)</w:t>
      </w:r>
    </w:p>
    <w:p w:rsidR="0010551C" w:rsidRPr="00042345" w:rsidRDefault="0010551C" w:rsidP="005D495F">
      <w:pPr>
        <w:pStyle w:val="Prrafodelista"/>
        <w:numPr>
          <w:ilvl w:val="0"/>
          <w:numId w:val="2"/>
        </w:numPr>
        <w:jc w:val="both"/>
        <w:rPr>
          <w:sz w:val="20"/>
          <w:szCs w:val="20"/>
        </w:rPr>
      </w:pPr>
      <w:r w:rsidRPr="00042345">
        <w:rPr>
          <w:sz w:val="20"/>
          <w:szCs w:val="20"/>
        </w:rPr>
        <w:t>Pr</w:t>
      </w:r>
      <w:r w:rsidR="00101392" w:rsidRPr="00042345">
        <w:rPr>
          <w:sz w:val="20"/>
          <w:szCs w:val="20"/>
        </w:rPr>
        <w:t>esentación del programa a coordinadoras</w:t>
      </w:r>
      <w:r w:rsidRPr="00042345">
        <w:rPr>
          <w:sz w:val="20"/>
          <w:szCs w:val="20"/>
        </w:rPr>
        <w:t xml:space="preserve"> del proyecto en diferentes ciudades del país.</w:t>
      </w:r>
    </w:p>
    <w:p w:rsidR="0010551C" w:rsidRPr="00042345" w:rsidRDefault="00101392" w:rsidP="005D495F">
      <w:pPr>
        <w:pStyle w:val="Prrafodelista"/>
        <w:numPr>
          <w:ilvl w:val="0"/>
          <w:numId w:val="2"/>
        </w:numPr>
        <w:jc w:val="both"/>
        <w:rPr>
          <w:sz w:val="20"/>
          <w:szCs w:val="20"/>
        </w:rPr>
      </w:pPr>
      <w:r w:rsidRPr="00042345">
        <w:rPr>
          <w:sz w:val="20"/>
          <w:szCs w:val="20"/>
        </w:rPr>
        <w:t>Inscripciones</w:t>
      </w:r>
      <w:r w:rsidR="0010551C" w:rsidRPr="00042345">
        <w:rPr>
          <w:sz w:val="20"/>
          <w:szCs w:val="20"/>
        </w:rPr>
        <w:t>.</w:t>
      </w:r>
    </w:p>
    <w:p w:rsidR="0010551C" w:rsidRPr="00042345" w:rsidRDefault="0010551C" w:rsidP="005D495F">
      <w:pPr>
        <w:pStyle w:val="Prrafodelista"/>
        <w:numPr>
          <w:ilvl w:val="0"/>
          <w:numId w:val="2"/>
        </w:numPr>
        <w:jc w:val="both"/>
        <w:rPr>
          <w:sz w:val="20"/>
          <w:szCs w:val="20"/>
        </w:rPr>
      </w:pPr>
      <w:r w:rsidRPr="00042345">
        <w:rPr>
          <w:sz w:val="20"/>
          <w:szCs w:val="20"/>
        </w:rPr>
        <w:t>Capacitación sobre el uso de la plataforma.</w:t>
      </w:r>
    </w:p>
    <w:p w:rsidR="00101392" w:rsidRDefault="0010551C" w:rsidP="005D495F">
      <w:pPr>
        <w:pStyle w:val="Prrafodelista"/>
        <w:numPr>
          <w:ilvl w:val="0"/>
          <w:numId w:val="2"/>
        </w:numPr>
        <w:jc w:val="both"/>
        <w:rPr>
          <w:sz w:val="20"/>
          <w:szCs w:val="20"/>
        </w:rPr>
      </w:pPr>
      <w:r w:rsidRPr="00042345">
        <w:rPr>
          <w:sz w:val="20"/>
          <w:szCs w:val="20"/>
        </w:rPr>
        <w:t>Primera etapa de formación (ver programa de contenidos)</w:t>
      </w:r>
    </w:p>
    <w:p w:rsidR="00660245" w:rsidRPr="00660245" w:rsidRDefault="00660245" w:rsidP="00660245">
      <w:pPr>
        <w:pStyle w:val="Prrafodelista"/>
        <w:ind w:left="1068"/>
        <w:jc w:val="both"/>
        <w:rPr>
          <w:sz w:val="20"/>
          <w:szCs w:val="20"/>
        </w:rPr>
      </w:pPr>
    </w:p>
    <w:p w:rsidR="00101392" w:rsidRPr="00042345" w:rsidRDefault="00E35425" w:rsidP="005D495F">
      <w:pPr>
        <w:pStyle w:val="Prrafodelista"/>
        <w:numPr>
          <w:ilvl w:val="0"/>
          <w:numId w:val="2"/>
        </w:numPr>
        <w:ind w:left="709"/>
        <w:jc w:val="both"/>
        <w:rPr>
          <w:sz w:val="20"/>
          <w:szCs w:val="20"/>
        </w:rPr>
      </w:pPr>
      <w:r w:rsidRPr="00042345">
        <w:rPr>
          <w:sz w:val="20"/>
          <w:szCs w:val="20"/>
        </w:rPr>
        <w:t xml:space="preserve">2da etapa </w:t>
      </w:r>
      <w:r w:rsidR="00042345">
        <w:rPr>
          <w:sz w:val="20"/>
          <w:szCs w:val="20"/>
        </w:rPr>
        <w:t xml:space="preserve">“Clínica para la incidencia” </w:t>
      </w:r>
      <w:r w:rsidRPr="00042345">
        <w:rPr>
          <w:sz w:val="20"/>
          <w:szCs w:val="20"/>
        </w:rPr>
        <w:t>(Septiembre - octubre)</w:t>
      </w:r>
    </w:p>
    <w:p w:rsidR="00101392" w:rsidRPr="00042345" w:rsidRDefault="00E35425" w:rsidP="005D495F">
      <w:pPr>
        <w:pStyle w:val="Prrafodelista"/>
        <w:numPr>
          <w:ilvl w:val="0"/>
          <w:numId w:val="2"/>
        </w:numPr>
        <w:jc w:val="both"/>
        <w:rPr>
          <w:sz w:val="20"/>
          <w:szCs w:val="20"/>
        </w:rPr>
      </w:pPr>
      <w:r w:rsidRPr="00042345">
        <w:rPr>
          <w:sz w:val="20"/>
          <w:szCs w:val="20"/>
        </w:rPr>
        <w:t>Segunda etapa de formación (ver programa</w:t>
      </w:r>
      <w:r w:rsidR="00101392" w:rsidRPr="00042345">
        <w:rPr>
          <w:sz w:val="20"/>
          <w:szCs w:val="20"/>
        </w:rPr>
        <w:t xml:space="preserve"> de contenidos</w:t>
      </w:r>
      <w:r w:rsidRPr="00042345">
        <w:rPr>
          <w:sz w:val="20"/>
          <w:szCs w:val="20"/>
        </w:rPr>
        <w:t xml:space="preserve">) </w:t>
      </w:r>
    </w:p>
    <w:p w:rsidR="00101392" w:rsidRPr="00042345" w:rsidRDefault="00E35425" w:rsidP="005D495F">
      <w:pPr>
        <w:pStyle w:val="Prrafodelista"/>
        <w:numPr>
          <w:ilvl w:val="0"/>
          <w:numId w:val="2"/>
        </w:numPr>
        <w:jc w:val="both"/>
        <w:rPr>
          <w:sz w:val="20"/>
          <w:szCs w:val="20"/>
        </w:rPr>
      </w:pPr>
      <w:r w:rsidRPr="00042345">
        <w:rPr>
          <w:sz w:val="20"/>
          <w:szCs w:val="20"/>
        </w:rPr>
        <w:t>Diseño de agenda y plan de incidencia a ejecutarse en 2014-2015.</w:t>
      </w:r>
    </w:p>
    <w:p w:rsidR="00101392" w:rsidRPr="00042345" w:rsidRDefault="00E35425" w:rsidP="005D495F">
      <w:pPr>
        <w:pStyle w:val="Prrafodelista"/>
        <w:numPr>
          <w:ilvl w:val="0"/>
          <w:numId w:val="2"/>
        </w:numPr>
        <w:jc w:val="both"/>
        <w:rPr>
          <w:sz w:val="20"/>
          <w:szCs w:val="20"/>
        </w:rPr>
      </w:pPr>
      <w:r w:rsidRPr="00042345">
        <w:rPr>
          <w:sz w:val="20"/>
          <w:szCs w:val="20"/>
        </w:rPr>
        <w:t>Cada participante incorpora a 3 personas al proceso.</w:t>
      </w:r>
    </w:p>
    <w:p w:rsidR="00101392" w:rsidRPr="00660245" w:rsidRDefault="00E35425" w:rsidP="005D495F">
      <w:pPr>
        <w:pStyle w:val="Prrafodelista"/>
        <w:numPr>
          <w:ilvl w:val="0"/>
          <w:numId w:val="2"/>
        </w:numPr>
        <w:jc w:val="both"/>
        <w:rPr>
          <w:sz w:val="20"/>
          <w:szCs w:val="20"/>
        </w:rPr>
      </w:pPr>
      <w:r w:rsidRPr="00042345">
        <w:rPr>
          <w:sz w:val="20"/>
          <w:szCs w:val="20"/>
        </w:rPr>
        <w:t>Trabajo en campo, asesoría y acompañamiento.</w:t>
      </w:r>
    </w:p>
    <w:p w:rsidR="00E35425" w:rsidRPr="00042345" w:rsidRDefault="00E35425" w:rsidP="005D495F">
      <w:pPr>
        <w:numPr>
          <w:ilvl w:val="0"/>
          <w:numId w:val="2"/>
        </w:numPr>
        <w:spacing w:after="0" w:line="240" w:lineRule="atLeast"/>
        <w:ind w:left="709" w:hanging="357"/>
        <w:contextualSpacing/>
        <w:jc w:val="both"/>
        <w:rPr>
          <w:sz w:val="20"/>
          <w:szCs w:val="20"/>
        </w:rPr>
      </w:pPr>
      <w:r w:rsidRPr="00042345">
        <w:rPr>
          <w:sz w:val="20"/>
          <w:szCs w:val="20"/>
        </w:rPr>
        <w:t xml:space="preserve">3ra etapa </w:t>
      </w:r>
      <w:r w:rsidR="00042345">
        <w:rPr>
          <w:sz w:val="20"/>
          <w:szCs w:val="20"/>
        </w:rPr>
        <w:t xml:space="preserve">“Manos a la obra” </w:t>
      </w:r>
      <w:r w:rsidRPr="00042345">
        <w:rPr>
          <w:sz w:val="20"/>
          <w:szCs w:val="20"/>
        </w:rPr>
        <w:t>(Noviembre-Diciembre)</w:t>
      </w:r>
    </w:p>
    <w:p w:rsidR="00101392" w:rsidRPr="00042345" w:rsidRDefault="00E35425" w:rsidP="005D495F">
      <w:pPr>
        <w:pStyle w:val="Prrafodelista"/>
        <w:numPr>
          <w:ilvl w:val="0"/>
          <w:numId w:val="2"/>
        </w:numPr>
        <w:spacing w:after="0" w:line="240" w:lineRule="atLeast"/>
        <w:ind w:hanging="357"/>
        <w:jc w:val="both"/>
        <w:rPr>
          <w:sz w:val="20"/>
          <w:szCs w:val="20"/>
        </w:rPr>
      </w:pPr>
      <w:r w:rsidRPr="00042345">
        <w:rPr>
          <w:sz w:val="20"/>
          <w:szCs w:val="20"/>
        </w:rPr>
        <w:t>Presentación y lanzamiento de la campaña de incidencia</w:t>
      </w:r>
      <w:r w:rsidR="00101392" w:rsidRPr="00042345">
        <w:rPr>
          <w:sz w:val="20"/>
          <w:szCs w:val="20"/>
        </w:rPr>
        <w:t xml:space="preserve"> ante por lo menos 100 personas (en cada ciudad)</w:t>
      </w:r>
    </w:p>
    <w:p w:rsidR="00101392" w:rsidRPr="00042345" w:rsidRDefault="00E35425" w:rsidP="005D495F">
      <w:pPr>
        <w:pStyle w:val="Prrafodelista"/>
        <w:numPr>
          <w:ilvl w:val="0"/>
          <w:numId w:val="2"/>
        </w:numPr>
        <w:jc w:val="both"/>
        <w:rPr>
          <w:sz w:val="20"/>
          <w:szCs w:val="20"/>
        </w:rPr>
      </w:pPr>
      <w:r w:rsidRPr="00042345">
        <w:rPr>
          <w:sz w:val="20"/>
          <w:szCs w:val="20"/>
        </w:rPr>
        <w:lastRenderedPageBreak/>
        <w:t>Trabajo final</w:t>
      </w:r>
    </w:p>
    <w:p w:rsidR="00101392" w:rsidRDefault="00E35425" w:rsidP="005D495F">
      <w:pPr>
        <w:pStyle w:val="Prrafodelista"/>
        <w:numPr>
          <w:ilvl w:val="0"/>
          <w:numId w:val="2"/>
        </w:numPr>
        <w:jc w:val="both"/>
        <w:rPr>
          <w:sz w:val="20"/>
          <w:szCs w:val="20"/>
        </w:rPr>
      </w:pPr>
      <w:r w:rsidRPr="00042345">
        <w:rPr>
          <w:sz w:val="20"/>
          <w:szCs w:val="20"/>
        </w:rPr>
        <w:t>Entrega de reconocimientos.</w:t>
      </w:r>
    </w:p>
    <w:p w:rsidR="00660245" w:rsidRPr="00660245" w:rsidRDefault="00660245" w:rsidP="00660245">
      <w:pPr>
        <w:pStyle w:val="Prrafodelista"/>
        <w:ind w:left="1068"/>
        <w:jc w:val="both"/>
        <w:rPr>
          <w:sz w:val="20"/>
          <w:szCs w:val="20"/>
        </w:rPr>
      </w:pPr>
    </w:p>
    <w:p w:rsidR="00E35425" w:rsidRPr="00042345" w:rsidRDefault="00E35425" w:rsidP="005D495F">
      <w:pPr>
        <w:pStyle w:val="Prrafodelista"/>
        <w:numPr>
          <w:ilvl w:val="0"/>
          <w:numId w:val="2"/>
        </w:numPr>
        <w:ind w:left="709"/>
        <w:jc w:val="both"/>
        <w:rPr>
          <w:sz w:val="20"/>
          <w:szCs w:val="20"/>
        </w:rPr>
      </w:pPr>
      <w:r w:rsidRPr="00042345">
        <w:rPr>
          <w:sz w:val="20"/>
          <w:szCs w:val="20"/>
        </w:rPr>
        <w:t xml:space="preserve">Etapa post </w:t>
      </w:r>
      <w:r w:rsidR="00042345">
        <w:rPr>
          <w:sz w:val="20"/>
          <w:szCs w:val="20"/>
        </w:rPr>
        <w:t xml:space="preserve">“El compromiso permanece” </w:t>
      </w:r>
      <w:r w:rsidRPr="00042345">
        <w:rPr>
          <w:sz w:val="20"/>
          <w:szCs w:val="20"/>
        </w:rPr>
        <w:t>(2015)</w:t>
      </w:r>
    </w:p>
    <w:p w:rsidR="00101392" w:rsidRPr="00042345" w:rsidRDefault="00E35425" w:rsidP="005D495F">
      <w:pPr>
        <w:pStyle w:val="Prrafodelista"/>
        <w:numPr>
          <w:ilvl w:val="0"/>
          <w:numId w:val="2"/>
        </w:numPr>
        <w:jc w:val="both"/>
        <w:rPr>
          <w:sz w:val="20"/>
          <w:szCs w:val="20"/>
        </w:rPr>
      </w:pPr>
      <w:r w:rsidRPr="00042345">
        <w:rPr>
          <w:sz w:val="20"/>
          <w:szCs w:val="20"/>
        </w:rPr>
        <w:t>Desarrollo de la campaña de incidencia</w:t>
      </w:r>
    </w:p>
    <w:p w:rsidR="00E35425" w:rsidRPr="00042345" w:rsidRDefault="00E35425" w:rsidP="005D495F">
      <w:pPr>
        <w:pStyle w:val="Prrafodelista"/>
        <w:numPr>
          <w:ilvl w:val="0"/>
          <w:numId w:val="2"/>
        </w:numPr>
        <w:jc w:val="both"/>
        <w:rPr>
          <w:sz w:val="20"/>
          <w:szCs w:val="20"/>
        </w:rPr>
      </w:pPr>
      <w:r w:rsidRPr="00042345">
        <w:rPr>
          <w:sz w:val="20"/>
          <w:szCs w:val="20"/>
        </w:rPr>
        <w:t>Seguimiento y vigilancia a la política local para la igualdad</w:t>
      </w:r>
    </w:p>
    <w:p w:rsidR="00D21B3A" w:rsidRPr="00D21B3A" w:rsidRDefault="00D21B3A" w:rsidP="00D21B3A"/>
    <w:p w:rsidR="00DD3441" w:rsidRPr="00042345" w:rsidRDefault="00DD3441" w:rsidP="00042345">
      <w:pPr>
        <w:pStyle w:val="Ttulo2"/>
      </w:pPr>
      <w:bookmarkStart w:id="0" w:name="_Toc394505140"/>
      <w:r w:rsidRPr="00042345">
        <w:t>Contenido</w:t>
      </w:r>
      <w:bookmarkEnd w:id="0"/>
    </w:p>
    <w:p w:rsidR="0049729B" w:rsidRPr="0049729B" w:rsidRDefault="0049729B" w:rsidP="0049729B">
      <w:pPr>
        <w:sectPr w:rsidR="0049729B" w:rsidRPr="0049729B" w:rsidSect="00BB53C3">
          <w:headerReference w:type="default" r:id="rId15"/>
          <w:footerReference w:type="default" r:id="rId16"/>
          <w:pgSz w:w="12240" w:h="15840" w:code="1"/>
          <w:pgMar w:top="1417" w:right="1701" w:bottom="1417" w:left="1701" w:header="708" w:footer="708" w:gutter="0"/>
          <w:pgNumType w:start="1"/>
          <w:cols w:space="708"/>
          <w:titlePg/>
          <w:docGrid w:linePitch="360"/>
        </w:sectPr>
      </w:pPr>
    </w:p>
    <w:p w:rsidR="003176E6" w:rsidRDefault="003176E6" w:rsidP="00670A2E">
      <w:pPr>
        <w:pStyle w:val="Ttulo3"/>
        <w:rPr>
          <w:rStyle w:val="Ttulo3Car"/>
          <w:b/>
          <w:bCs/>
        </w:rPr>
      </w:pPr>
    </w:p>
    <w:p w:rsidR="000C77D1" w:rsidRDefault="000C77D1" w:rsidP="000C77D1">
      <w:pPr>
        <w:jc w:val="both"/>
        <w:rPr>
          <w:sz w:val="20"/>
        </w:rPr>
      </w:pPr>
      <w:r w:rsidRPr="000C77D1">
        <w:rPr>
          <w:sz w:val="20"/>
        </w:rPr>
        <w:t xml:space="preserve">En el módulo anterior se abordó el marco conceptual, legal y programático de </w:t>
      </w:r>
      <w:r>
        <w:rPr>
          <w:sz w:val="20"/>
        </w:rPr>
        <w:t>la Perspectiva de Género y la unidad 2 brindó algunas herramientas para propiciar el trabajo en equipo.</w:t>
      </w:r>
    </w:p>
    <w:p w:rsidR="000C77D1" w:rsidRDefault="000C77D1" w:rsidP="000C77D1">
      <w:pPr>
        <w:jc w:val="both"/>
        <w:rPr>
          <w:sz w:val="20"/>
        </w:rPr>
      </w:pPr>
      <w:r>
        <w:rPr>
          <w:sz w:val="20"/>
        </w:rPr>
        <w:t>En este Módulo la prioridad es llevar la reflexión al ámbito concreto del liderazgo y la participación cívica de las mujeres. El contenido es:</w:t>
      </w:r>
    </w:p>
    <w:p w:rsidR="00235AE3" w:rsidRPr="00670A2E" w:rsidRDefault="00235AE3" w:rsidP="00670A2E">
      <w:pPr>
        <w:pStyle w:val="Ttulo3"/>
        <w:rPr>
          <w:rStyle w:val="Ttulo3Car"/>
          <w:b/>
          <w:bCs/>
        </w:rPr>
      </w:pPr>
      <w:bookmarkStart w:id="1" w:name="_Toc394505144"/>
      <w:r w:rsidRPr="00670A2E">
        <w:rPr>
          <w:rStyle w:val="Ttulo3Car"/>
          <w:b/>
          <w:bCs/>
        </w:rPr>
        <w:t>MODULO 2</w:t>
      </w:r>
      <w:bookmarkEnd w:id="1"/>
    </w:p>
    <w:p w:rsidR="00235AE3" w:rsidRPr="00670A2E" w:rsidRDefault="00235AE3" w:rsidP="00670A2E">
      <w:pPr>
        <w:pStyle w:val="Ttulo3"/>
      </w:pPr>
      <w:bookmarkStart w:id="2" w:name="_Toc394505145"/>
      <w:r w:rsidRPr="00670A2E">
        <w:t>Unidad 1 Participación ciudadana de las mujeres</w:t>
      </w:r>
      <w:r w:rsidR="00042345" w:rsidRPr="00670A2E">
        <w:t xml:space="preserve"> (Etapa 1)</w:t>
      </w:r>
      <w:bookmarkEnd w:id="2"/>
    </w:p>
    <w:p w:rsidR="00235AE3" w:rsidRPr="00042345" w:rsidRDefault="00235AE3" w:rsidP="00235AE3">
      <w:pPr>
        <w:spacing w:after="0"/>
        <w:rPr>
          <w:sz w:val="20"/>
          <w:szCs w:val="20"/>
        </w:rPr>
      </w:pPr>
      <w:r w:rsidRPr="00042345">
        <w:rPr>
          <w:sz w:val="20"/>
          <w:szCs w:val="20"/>
        </w:rPr>
        <w:t>Tema 1. Poder y política</w:t>
      </w:r>
    </w:p>
    <w:p w:rsidR="00235AE3" w:rsidRPr="00042345" w:rsidRDefault="00235AE3" w:rsidP="00235AE3">
      <w:pPr>
        <w:spacing w:after="0"/>
        <w:rPr>
          <w:sz w:val="20"/>
          <w:szCs w:val="20"/>
        </w:rPr>
      </w:pPr>
      <w:r w:rsidRPr="00042345">
        <w:rPr>
          <w:sz w:val="20"/>
          <w:szCs w:val="20"/>
        </w:rPr>
        <w:t>Tema 2. Gobierno y democracia</w:t>
      </w:r>
    </w:p>
    <w:p w:rsidR="00235AE3" w:rsidRPr="00042345" w:rsidRDefault="00235AE3" w:rsidP="00235AE3">
      <w:pPr>
        <w:spacing w:after="0"/>
        <w:rPr>
          <w:sz w:val="20"/>
          <w:szCs w:val="20"/>
        </w:rPr>
      </w:pPr>
      <w:r w:rsidRPr="00042345">
        <w:rPr>
          <w:sz w:val="20"/>
          <w:szCs w:val="20"/>
        </w:rPr>
        <w:t>Tema 3. Derechos ciudadanos</w:t>
      </w:r>
    </w:p>
    <w:p w:rsidR="00235AE3" w:rsidRPr="00042345" w:rsidRDefault="00235AE3" w:rsidP="00235AE3">
      <w:pPr>
        <w:spacing w:after="0"/>
        <w:rPr>
          <w:sz w:val="20"/>
          <w:szCs w:val="20"/>
        </w:rPr>
      </w:pPr>
      <w:r w:rsidRPr="00042345">
        <w:rPr>
          <w:sz w:val="20"/>
          <w:szCs w:val="20"/>
        </w:rPr>
        <w:t>Tema 4. Liderazgo ciudadano de las mujeres</w:t>
      </w:r>
    </w:p>
    <w:p w:rsidR="00A14D18" w:rsidRPr="00042345" w:rsidRDefault="00A14D18" w:rsidP="00235AE3">
      <w:pPr>
        <w:jc w:val="both"/>
        <w:rPr>
          <w:sz w:val="20"/>
          <w:szCs w:val="20"/>
        </w:rPr>
      </w:pPr>
    </w:p>
    <w:p w:rsidR="00235AE3" w:rsidRPr="00670A2E" w:rsidRDefault="00235AE3" w:rsidP="00670A2E">
      <w:pPr>
        <w:pStyle w:val="Ttulo3"/>
      </w:pPr>
      <w:bookmarkStart w:id="3" w:name="_Toc394505146"/>
      <w:r w:rsidRPr="00670A2E">
        <w:t>Unidad 2 Herramientas II</w:t>
      </w:r>
      <w:bookmarkEnd w:id="3"/>
    </w:p>
    <w:p w:rsidR="00235AE3" w:rsidRPr="00042345" w:rsidRDefault="00235AE3" w:rsidP="00235AE3">
      <w:pPr>
        <w:spacing w:after="0"/>
        <w:rPr>
          <w:sz w:val="20"/>
          <w:szCs w:val="20"/>
        </w:rPr>
      </w:pPr>
      <w:r w:rsidRPr="00042345">
        <w:rPr>
          <w:sz w:val="20"/>
          <w:szCs w:val="20"/>
        </w:rPr>
        <w:t xml:space="preserve">Tema 1. Acceso a la información </w:t>
      </w:r>
    </w:p>
    <w:p w:rsidR="00235AE3" w:rsidRPr="00042345" w:rsidRDefault="00235AE3" w:rsidP="00235AE3">
      <w:pPr>
        <w:spacing w:after="0"/>
        <w:rPr>
          <w:sz w:val="20"/>
          <w:szCs w:val="20"/>
        </w:rPr>
      </w:pPr>
      <w:r w:rsidRPr="00042345">
        <w:rPr>
          <w:sz w:val="20"/>
          <w:szCs w:val="20"/>
        </w:rPr>
        <w:t>Tema 2. Auto concepto</w:t>
      </w:r>
    </w:p>
    <w:p w:rsidR="00235AE3" w:rsidRPr="00042345" w:rsidRDefault="00235AE3" w:rsidP="00235AE3">
      <w:pPr>
        <w:spacing w:after="0"/>
        <w:rPr>
          <w:sz w:val="20"/>
          <w:szCs w:val="20"/>
        </w:rPr>
      </w:pPr>
      <w:r w:rsidRPr="00042345">
        <w:rPr>
          <w:sz w:val="20"/>
          <w:szCs w:val="20"/>
        </w:rPr>
        <w:t>Tema 3. Conciliación vida laboral, personal, familiar, social.</w:t>
      </w:r>
    </w:p>
    <w:p w:rsidR="00042345" w:rsidRDefault="00670A2E" w:rsidP="00235AE3">
      <w:pPr>
        <w:jc w:val="both"/>
        <w:rPr>
          <w:sz w:val="20"/>
          <w:szCs w:val="20"/>
        </w:rPr>
      </w:pPr>
      <w:r>
        <w:rPr>
          <w:sz w:val="20"/>
          <w:szCs w:val="20"/>
        </w:rPr>
        <w:t xml:space="preserve"> </w:t>
      </w:r>
    </w:p>
    <w:p w:rsidR="00884313" w:rsidRDefault="00884313" w:rsidP="00235AE3">
      <w:pPr>
        <w:jc w:val="both"/>
        <w:rPr>
          <w:sz w:val="20"/>
          <w:szCs w:val="20"/>
        </w:rPr>
      </w:pPr>
      <w:r>
        <w:rPr>
          <w:sz w:val="20"/>
          <w:szCs w:val="20"/>
        </w:rPr>
        <w:t>La unidad 1 se trabajará en línea y la 2, presencial.</w:t>
      </w:r>
    </w:p>
    <w:p w:rsidR="00670A2E" w:rsidRDefault="008B6BF2" w:rsidP="00235AE3">
      <w:pPr>
        <w:jc w:val="both"/>
        <w:rPr>
          <w:sz w:val="20"/>
          <w:szCs w:val="20"/>
        </w:rPr>
      </w:pPr>
      <w:r>
        <w:rPr>
          <w:sz w:val="20"/>
          <w:szCs w:val="20"/>
        </w:rPr>
        <w:t>Para el trabajo en línea c</w:t>
      </w:r>
      <w:r w:rsidR="00670A2E">
        <w:rPr>
          <w:sz w:val="20"/>
          <w:szCs w:val="20"/>
        </w:rPr>
        <w:t xml:space="preserve">ada participante tendrá un número de cuenta </w:t>
      </w:r>
      <w:r w:rsidR="00543B33">
        <w:rPr>
          <w:sz w:val="20"/>
          <w:szCs w:val="20"/>
        </w:rPr>
        <w:t xml:space="preserve">o usuario </w:t>
      </w:r>
      <w:r w:rsidR="00670A2E">
        <w:rPr>
          <w:sz w:val="20"/>
          <w:szCs w:val="20"/>
        </w:rPr>
        <w:t>en la plataforma, en la cual podrá ver el calendario de trabajo, el avance de los temas y su evaluación. En la misma plataforma encontrará:</w:t>
      </w:r>
    </w:p>
    <w:p w:rsidR="00670A2E" w:rsidRDefault="00670A2E" w:rsidP="005D495F">
      <w:pPr>
        <w:pStyle w:val="Prrafodelista"/>
        <w:numPr>
          <w:ilvl w:val="0"/>
          <w:numId w:val="3"/>
        </w:numPr>
        <w:jc w:val="both"/>
        <w:rPr>
          <w:sz w:val="20"/>
          <w:szCs w:val="20"/>
        </w:rPr>
      </w:pPr>
      <w:r>
        <w:rPr>
          <w:sz w:val="20"/>
          <w:szCs w:val="20"/>
        </w:rPr>
        <w:t>Material teórico para estudio</w:t>
      </w:r>
    </w:p>
    <w:p w:rsidR="00670A2E" w:rsidRDefault="00670A2E" w:rsidP="005D495F">
      <w:pPr>
        <w:pStyle w:val="Prrafodelista"/>
        <w:numPr>
          <w:ilvl w:val="0"/>
          <w:numId w:val="3"/>
        </w:numPr>
        <w:jc w:val="both"/>
        <w:rPr>
          <w:sz w:val="20"/>
          <w:szCs w:val="20"/>
        </w:rPr>
      </w:pPr>
      <w:r>
        <w:rPr>
          <w:sz w:val="20"/>
          <w:szCs w:val="20"/>
        </w:rPr>
        <w:t>Espacio para desarrollar actividades</w:t>
      </w:r>
    </w:p>
    <w:p w:rsidR="00670A2E" w:rsidRDefault="00670A2E" w:rsidP="005D495F">
      <w:pPr>
        <w:pStyle w:val="Prrafodelista"/>
        <w:numPr>
          <w:ilvl w:val="0"/>
          <w:numId w:val="3"/>
        </w:numPr>
        <w:jc w:val="both"/>
        <w:rPr>
          <w:sz w:val="20"/>
          <w:szCs w:val="20"/>
        </w:rPr>
      </w:pPr>
      <w:r>
        <w:rPr>
          <w:sz w:val="20"/>
          <w:szCs w:val="20"/>
        </w:rPr>
        <w:t>Cuestionarios o instrumentos de evaluación</w:t>
      </w:r>
    </w:p>
    <w:p w:rsidR="00670A2E" w:rsidRDefault="00670A2E" w:rsidP="005D495F">
      <w:pPr>
        <w:pStyle w:val="Prrafodelista"/>
        <w:numPr>
          <w:ilvl w:val="0"/>
          <w:numId w:val="3"/>
        </w:numPr>
        <w:jc w:val="both"/>
        <w:rPr>
          <w:sz w:val="20"/>
          <w:szCs w:val="20"/>
        </w:rPr>
      </w:pPr>
      <w:r>
        <w:rPr>
          <w:sz w:val="20"/>
          <w:szCs w:val="20"/>
        </w:rPr>
        <w:t>Enlaces o recursos necesarios para estudio (videos, audios, aulas de chat, descargables)</w:t>
      </w:r>
    </w:p>
    <w:p w:rsidR="00670A2E" w:rsidRDefault="00670A2E" w:rsidP="00670A2E">
      <w:pPr>
        <w:jc w:val="both"/>
        <w:rPr>
          <w:sz w:val="20"/>
          <w:szCs w:val="20"/>
        </w:rPr>
      </w:pPr>
      <w:r>
        <w:rPr>
          <w:sz w:val="20"/>
          <w:szCs w:val="20"/>
        </w:rPr>
        <w:t>Todo el programa de formación se acompaña de instructivo, tutoriales y/o datos para la consulta de dudas.</w:t>
      </w:r>
    </w:p>
    <w:p w:rsidR="00670A2E" w:rsidRDefault="00670A2E" w:rsidP="00670A2E">
      <w:pPr>
        <w:jc w:val="both"/>
        <w:rPr>
          <w:sz w:val="20"/>
          <w:szCs w:val="20"/>
        </w:rPr>
      </w:pPr>
      <w:r>
        <w:rPr>
          <w:sz w:val="20"/>
          <w:szCs w:val="20"/>
        </w:rPr>
        <w:lastRenderedPageBreak/>
        <w:t>En caso de no contar con acceso a internet o alguna otra limitante tecnológica, se propone que el equipo se reúna para buscar la alternativa que más les convenga, trabajar el curso en línea pero estando todo el equipo presente, o bien, consultando el mismo material en esta carpeta.</w:t>
      </w:r>
    </w:p>
    <w:p w:rsidR="00670A2E" w:rsidRDefault="00670A2E" w:rsidP="00670A2E">
      <w:pPr>
        <w:jc w:val="both"/>
        <w:rPr>
          <w:sz w:val="20"/>
          <w:szCs w:val="20"/>
        </w:rPr>
      </w:pPr>
      <w:r>
        <w:rPr>
          <w:sz w:val="20"/>
          <w:szCs w:val="20"/>
        </w:rPr>
        <w:t>El enfoque pedagógico con el que se trabaja es constructivista</w:t>
      </w:r>
      <w:r w:rsidR="00335CA1">
        <w:rPr>
          <w:sz w:val="20"/>
          <w:szCs w:val="20"/>
        </w:rPr>
        <w:t xml:space="preserve"> incluyendo la evaluación. </w:t>
      </w:r>
      <w:r>
        <w:rPr>
          <w:sz w:val="20"/>
          <w:szCs w:val="20"/>
        </w:rPr>
        <w:t xml:space="preserve"> </w:t>
      </w:r>
    </w:p>
    <w:p w:rsidR="003176E6" w:rsidRDefault="003176E6" w:rsidP="00335CA1">
      <w:pPr>
        <w:pStyle w:val="Ttulo2"/>
      </w:pPr>
    </w:p>
    <w:p w:rsidR="00670A2E" w:rsidRDefault="00335CA1" w:rsidP="00335CA1">
      <w:pPr>
        <w:pStyle w:val="Ttulo2"/>
      </w:pPr>
      <w:bookmarkStart w:id="4" w:name="_Toc394505154"/>
      <w:r>
        <w:t>Evaluación</w:t>
      </w:r>
      <w:bookmarkEnd w:id="4"/>
    </w:p>
    <w:p w:rsidR="00335CA1" w:rsidRDefault="00335CA1" w:rsidP="00335CA1"/>
    <w:p w:rsidR="00335CA1" w:rsidRDefault="00335CA1" w:rsidP="00BF63D8">
      <w:pPr>
        <w:jc w:val="both"/>
        <w:rPr>
          <w:sz w:val="20"/>
        </w:rPr>
      </w:pPr>
      <w:r>
        <w:rPr>
          <w:sz w:val="20"/>
        </w:rPr>
        <w:t xml:space="preserve">La acreditación de la Escuela de Incidencia Política para Mujeres </w:t>
      </w:r>
      <w:r w:rsidR="00BF63D8">
        <w:rPr>
          <w:sz w:val="20"/>
        </w:rPr>
        <w:t xml:space="preserve">será en dos modalidades la individual y la grupal y </w:t>
      </w:r>
      <w:r>
        <w:rPr>
          <w:sz w:val="20"/>
        </w:rPr>
        <w:t>considera tres aspectos:</w:t>
      </w:r>
    </w:p>
    <w:p w:rsidR="00BF63D8" w:rsidRDefault="00BF63D8" w:rsidP="00BF63D8">
      <w:pPr>
        <w:jc w:val="both"/>
        <w:rPr>
          <w:sz w:val="20"/>
        </w:rPr>
      </w:pPr>
      <w:r>
        <w:rPr>
          <w:sz w:val="20"/>
        </w:rPr>
        <w:t>INDIVIDUAL:</w:t>
      </w:r>
    </w:p>
    <w:p w:rsidR="00E35425" w:rsidRDefault="00BF63D8" w:rsidP="005D495F">
      <w:pPr>
        <w:pStyle w:val="Prrafodelista"/>
        <w:numPr>
          <w:ilvl w:val="0"/>
          <w:numId w:val="4"/>
        </w:numPr>
        <w:jc w:val="both"/>
        <w:rPr>
          <w:sz w:val="20"/>
        </w:rPr>
      </w:pPr>
      <w:r w:rsidRPr="00BF63D8">
        <w:rPr>
          <w:color w:val="6E9400" w:themeColor="accent1" w:themeShade="BF"/>
          <w:sz w:val="20"/>
        </w:rPr>
        <w:t>Cobertura:</w:t>
      </w:r>
      <w:r>
        <w:rPr>
          <w:sz w:val="20"/>
        </w:rPr>
        <w:t xml:space="preserve"> Se requiere u</w:t>
      </w:r>
      <w:r w:rsidR="00E35425" w:rsidRPr="00BF63D8">
        <w:rPr>
          <w:sz w:val="20"/>
        </w:rPr>
        <w:t xml:space="preserve">n </w:t>
      </w:r>
      <w:r>
        <w:rPr>
          <w:sz w:val="20"/>
        </w:rPr>
        <w:t>mínimo del 80% de asistencia a</w:t>
      </w:r>
      <w:r w:rsidR="00E35425" w:rsidRPr="00BF63D8">
        <w:rPr>
          <w:sz w:val="20"/>
        </w:rPr>
        <w:t xml:space="preserve"> la capacitaci</w:t>
      </w:r>
      <w:r>
        <w:rPr>
          <w:sz w:val="20"/>
        </w:rPr>
        <w:t>ón presencial y/o en línea así como a las actividades de campo.</w:t>
      </w:r>
    </w:p>
    <w:p w:rsidR="00BF63D8" w:rsidRDefault="00BF63D8" w:rsidP="005D495F">
      <w:pPr>
        <w:pStyle w:val="Prrafodelista"/>
        <w:numPr>
          <w:ilvl w:val="0"/>
          <w:numId w:val="4"/>
        </w:numPr>
        <w:jc w:val="both"/>
        <w:rPr>
          <w:sz w:val="20"/>
        </w:rPr>
      </w:pPr>
      <w:r w:rsidRPr="00BF63D8">
        <w:rPr>
          <w:color w:val="6E9400" w:themeColor="accent1" w:themeShade="BF"/>
          <w:sz w:val="20"/>
        </w:rPr>
        <w:t xml:space="preserve">Conocimientos: </w:t>
      </w:r>
      <w:r w:rsidRPr="00BF63D8">
        <w:rPr>
          <w:sz w:val="20"/>
        </w:rPr>
        <w:t>Acreditar las evaluacio</w:t>
      </w:r>
      <w:r>
        <w:rPr>
          <w:sz w:val="20"/>
        </w:rPr>
        <w:t>nes de los contenidos.</w:t>
      </w:r>
    </w:p>
    <w:p w:rsidR="00BF63D8" w:rsidRDefault="00BF63D8" w:rsidP="005D495F">
      <w:pPr>
        <w:pStyle w:val="Prrafodelista"/>
        <w:numPr>
          <w:ilvl w:val="0"/>
          <w:numId w:val="4"/>
        </w:numPr>
        <w:jc w:val="both"/>
        <w:rPr>
          <w:sz w:val="20"/>
        </w:rPr>
      </w:pPr>
      <w:r w:rsidRPr="00BF63D8">
        <w:rPr>
          <w:color w:val="6E9400" w:themeColor="accent1" w:themeShade="BF"/>
          <w:sz w:val="20"/>
        </w:rPr>
        <w:t xml:space="preserve">Portafolio: </w:t>
      </w:r>
      <w:r>
        <w:rPr>
          <w:sz w:val="20"/>
        </w:rPr>
        <w:t xml:space="preserve">Entrega de por lo menos el </w:t>
      </w:r>
      <w:r w:rsidRPr="00BF63D8">
        <w:rPr>
          <w:sz w:val="20"/>
        </w:rPr>
        <w:t xml:space="preserve">80% de las tareas y ejercicios. </w:t>
      </w:r>
    </w:p>
    <w:p w:rsidR="00BF63D8" w:rsidRPr="00BF63D8" w:rsidRDefault="00BF63D8" w:rsidP="00BF63D8">
      <w:pPr>
        <w:pStyle w:val="Prrafodelista"/>
        <w:jc w:val="both"/>
        <w:rPr>
          <w:sz w:val="20"/>
        </w:rPr>
      </w:pPr>
    </w:p>
    <w:p w:rsidR="00BF63D8" w:rsidRPr="00BF63D8" w:rsidRDefault="00BF63D8" w:rsidP="00BF63D8">
      <w:pPr>
        <w:jc w:val="both"/>
        <w:rPr>
          <w:sz w:val="20"/>
        </w:rPr>
      </w:pPr>
      <w:r>
        <w:rPr>
          <w:sz w:val="20"/>
        </w:rPr>
        <w:t>GRUPAL:</w:t>
      </w:r>
    </w:p>
    <w:p w:rsidR="00BF63D8" w:rsidRPr="00BF63D8" w:rsidRDefault="00BF63D8" w:rsidP="005D495F">
      <w:pPr>
        <w:pStyle w:val="Prrafodelista"/>
        <w:numPr>
          <w:ilvl w:val="0"/>
          <w:numId w:val="4"/>
        </w:numPr>
        <w:rPr>
          <w:sz w:val="20"/>
        </w:rPr>
      </w:pPr>
      <w:r>
        <w:rPr>
          <w:color w:val="6E9400" w:themeColor="accent1" w:themeShade="BF"/>
          <w:sz w:val="20"/>
        </w:rPr>
        <w:t>Portafolio:</w:t>
      </w:r>
    </w:p>
    <w:p w:rsidR="00BF63D8" w:rsidRDefault="00E35425" w:rsidP="00BF63D8">
      <w:pPr>
        <w:pStyle w:val="Prrafodelista"/>
        <w:rPr>
          <w:sz w:val="20"/>
        </w:rPr>
      </w:pPr>
      <w:r w:rsidRPr="00BF63D8">
        <w:rPr>
          <w:sz w:val="20"/>
        </w:rPr>
        <w:t>1 agenda local para la igualdad y la no discriminación.</w:t>
      </w:r>
    </w:p>
    <w:p w:rsidR="00E35425" w:rsidRPr="00BF63D8" w:rsidRDefault="00E35425" w:rsidP="00BF63D8">
      <w:pPr>
        <w:pStyle w:val="Prrafodelista"/>
        <w:rPr>
          <w:sz w:val="20"/>
        </w:rPr>
      </w:pPr>
      <w:r w:rsidRPr="00BF63D8">
        <w:rPr>
          <w:sz w:val="20"/>
        </w:rPr>
        <w:t>1 campaña de incidencia para impulsar la agenda.</w:t>
      </w:r>
    </w:p>
    <w:p w:rsidR="00E35425" w:rsidRPr="00BF63D8" w:rsidRDefault="00E35425" w:rsidP="00BF63D8">
      <w:pPr>
        <w:pStyle w:val="Prrafodelista"/>
        <w:rPr>
          <w:sz w:val="20"/>
        </w:rPr>
      </w:pPr>
      <w:r w:rsidRPr="00BF63D8">
        <w:rPr>
          <w:sz w:val="20"/>
        </w:rPr>
        <w:t>1 evento local para el lanzamiento de la campaña</w:t>
      </w:r>
    </w:p>
    <w:p w:rsidR="00E35425" w:rsidRPr="00BF63D8" w:rsidRDefault="00E35425" w:rsidP="00BF63D8">
      <w:pPr>
        <w:pStyle w:val="Prrafodelista"/>
        <w:rPr>
          <w:sz w:val="20"/>
        </w:rPr>
      </w:pPr>
      <w:r w:rsidRPr="00BF63D8">
        <w:rPr>
          <w:sz w:val="20"/>
        </w:rPr>
        <w:t>Un informe, trabajo final o memoria (formato libre) que documente la experiencia.</w:t>
      </w:r>
    </w:p>
    <w:p w:rsidR="008A0DFB" w:rsidRDefault="00BF63D8" w:rsidP="00BF63D8">
      <w:pPr>
        <w:rPr>
          <w:sz w:val="20"/>
        </w:rPr>
      </w:pPr>
      <w:r>
        <w:rPr>
          <w:sz w:val="20"/>
        </w:rPr>
        <w:t>Para garantizar una correcta evaluaci</w:t>
      </w:r>
      <w:r w:rsidR="008A0DFB">
        <w:rPr>
          <w:sz w:val="20"/>
        </w:rPr>
        <w:t>ón recomendamos ya sea en lo individual o grupal, presencial o en línea:</w:t>
      </w:r>
    </w:p>
    <w:p w:rsidR="00335CA1" w:rsidRDefault="008A0DFB" w:rsidP="005D495F">
      <w:pPr>
        <w:pStyle w:val="Prrafodelista"/>
        <w:numPr>
          <w:ilvl w:val="0"/>
          <w:numId w:val="5"/>
        </w:numPr>
        <w:rPr>
          <w:sz w:val="20"/>
        </w:rPr>
      </w:pPr>
      <w:r>
        <w:rPr>
          <w:sz w:val="20"/>
        </w:rPr>
        <w:t>Para las reuniones presenciales regístrate en una lista de asistencia con el formato oficial.</w:t>
      </w:r>
    </w:p>
    <w:p w:rsidR="008A0DFB" w:rsidRDefault="008A0DFB" w:rsidP="005D495F">
      <w:pPr>
        <w:pStyle w:val="Prrafodelista"/>
        <w:numPr>
          <w:ilvl w:val="0"/>
          <w:numId w:val="5"/>
        </w:numPr>
        <w:rPr>
          <w:sz w:val="20"/>
        </w:rPr>
      </w:pPr>
      <w:r>
        <w:rPr>
          <w:sz w:val="20"/>
        </w:rPr>
        <w:t>Toma fotografías y/o video de las actividades, reuniones de trabajo o sesiones presenciales.</w:t>
      </w:r>
    </w:p>
    <w:p w:rsidR="008A0DFB" w:rsidRDefault="008A0DFB" w:rsidP="005D495F">
      <w:pPr>
        <w:pStyle w:val="Prrafodelista"/>
        <w:numPr>
          <w:ilvl w:val="0"/>
          <w:numId w:val="5"/>
        </w:numPr>
        <w:rPr>
          <w:sz w:val="20"/>
        </w:rPr>
      </w:pPr>
      <w:r>
        <w:rPr>
          <w:sz w:val="20"/>
        </w:rPr>
        <w:t>Envía tus tareas, trabajos y/o evaluaciones de manera electrónica, ya sea dentro de la plataforma o por correo electrónico según sea el caso.</w:t>
      </w:r>
    </w:p>
    <w:p w:rsidR="008A0DFB" w:rsidRDefault="008A0DFB" w:rsidP="005D495F">
      <w:pPr>
        <w:pStyle w:val="Prrafodelista"/>
        <w:numPr>
          <w:ilvl w:val="0"/>
          <w:numId w:val="5"/>
        </w:numPr>
        <w:rPr>
          <w:sz w:val="20"/>
        </w:rPr>
      </w:pPr>
      <w:r>
        <w:rPr>
          <w:sz w:val="20"/>
        </w:rPr>
        <w:t xml:space="preserve">Comparte tus experiencias, progresos, dudas, aportaciones, opiniones a través de la plataforma o por correo electrónico. </w:t>
      </w:r>
    </w:p>
    <w:p w:rsidR="00013D3B" w:rsidRPr="008A0DFB" w:rsidRDefault="00013D3B" w:rsidP="005D495F">
      <w:pPr>
        <w:pStyle w:val="Prrafodelista"/>
        <w:numPr>
          <w:ilvl w:val="0"/>
          <w:numId w:val="5"/>
        </w:numPr>
        <w:rPr>
          <w:sz w:val="20"/>
        </w:rPr>
      </w:pPr>
      <w:r>
        <w:rPr>
          <w:sz w:val="20"/>
        </w:rPr>
        <w:t>En caso de realizar discusiones o debates presenciales se recomienda nombrar a una secretaria y/o en su caso documentar las aportaciones de las participantes.</w:t>
      </w:r>
    </w:p>
    <w:p w:rsidR="00335CA1" w:rsidRDefault="008A0DFB" w:rsidP="00335CA1">
      <w:pPr>
        <w:rPr>
          <w:sz w:val="20"/>
        </w:rPr>
      </w:pPr>
      <w:r w:rsidRPr="00BF057C">
        <w:rPr>
          <w:sz w:val="20"/>
        </w:rPr>
        <w:t>Los datos de contacto son los siguientes:</w:t>
      </w:r>
    </w:p>
    <w:p w:rsidR="008A0DFB" w:rsidRDefault="003176E6" w:rsidP="00335CA1">
      <w:pPr>
        <w:rPr>
          <w:sz w:val="20"/>
        </w:rPr>
      </w:pPr>
      <w:r>
        <w:rPr>
          <w:sz w:val="20"/>
        </w:rPr>
        <w:t>Telé</w:t>
      </w:r>
      <w:r w:rsidR="00BF057C">
        <w:rPr>
          <w:sz w:val="20"/>
        </w:rPr>
        <w:t>fono</w:t>
      </w:r>
      <w:r>
        <w:rPr>
          <w:sz w:val="20"/>
        </w:rPr>
        <w:t xml:space="preserve"> de oficina:</w:t>
      </w:r>
    </w:p>
    <w:p w:rsidR="003176E6" w:rsidRDefault="00444C67" w:rsidP="00335CA1">
      <w:pPr>
        <w:rPr>
          <w:sz w:val="20"/>
        </w:rPr>
      </w:pPr>
      <w:r>
        <w:rPr>
          <w:sz w:val="20"/>
        </w:rPr>
        <w:lastRenderedPageBreak/>
        <w:t>(</w:t>
      </w:r>
      <w:r w:rsidR="003176E6">
        <w:rPr>
          <w:sz w:val="20"/>
        </w:rPr>
        <w:t>01 55</w:t>
      </w:r>
      <w:r>
        <w:rPr>
          <w:sz w:val="20"/>
        </w:rPr>
        <w:t>)</w:t>
      </w:r>
      <w:r w:rsidR="003176E6">
        <w:rPr>
          <w:sz w:val="20"/>
        </w:rPr>
        <w:t xml:space="preserve"> 55 12 65 63</w:t>
      </w:r>
    </w:p>
    <w:p w:rsidR="00D61017" w:rsidRDefault="00D61017" w:rsidP="00335CA1">
      <w:pPr>
        <w:rPr>
          <w:sz w:val="20"/>
        </w:rPr>
      </w:pPr>
      <w:r>
        <w:rPr>
          <w:sz w:val="20"/>
        </w:rPr>
        <w:t xml:space="preserve">Responsable general: </w:t>
      </w:r>
      <w:r w:rsidR="00444C67">
        <w:rPr>
          <w:sz w:val="20"/>
        </w:rPr>
        <w:t>Sandra Herrera</w:t>
      </w:r>
    </w:p>
    <w:p w:rsidR="00444C67" w:rsidRDefault="00B216D5" w:rsidP="00335CA1">
      <w:pPr>
        <w:rPr>
          <w:sz w:val="20"/>
        </w:rPr>
      </w:pPr>
      <w:hyperlink r:id="rId17" w:history="1">
        <w:r w:rsidR="00444C67" w:rsidRPr="00303A75">
          <w:rPr>
            <w:rStyle w:val="Hipervnculo"/>
          </w:rPr>
          <w:t>sandr</w:t>
        </w:r>
        <w:r w:rsidR="00444C67" w:rsidRPr="00C97F06">
          <w:rPr>
            <w:rStyle w:val="Hipervnculo"/>
            <w:sz w:val="20"/>
          </w:rPr>
          <w:t>aherreral@yahoo.com.mx</w:t>
        </w:r>
      </w:hyperlink>
    </w:p>
    <w:p w:rsidR="00444C67" w:rsidRDefault="00444C67" w:rsidP="00444C67">
      <w:pPr>
        <w:rPr>
          <w:sz w:val="20"/>
        </w:rPr>
      </w:pPr>
      <w:r>
        <w:rPr>
          <w:sz w:val="20"/>
        </w:rPr>
        <w:t xml:space="preserve">Coordinación operativa: Guadalupe Arellano </w:t>
      </w:r>
    </w:p>
    <w:p w:rsidR="00444C67" w:rsidRDefault="00B216D5" w:rsidP="00444C67">
      <w:pPr>
        <w:rPr>
          <w:sz w:val="20"/>
        </w:rPr>
      </w:pPr>
      <w:hyperlink r:id="rId18" w:history="1">
        <w:r w:rsidR="00444C67" w:rsidRPr="00504804">
          <w:rPr>
            <w:rStyle w:val="Hipervnculo"/>
            <w:sz w:val="20"/>
          </w:rPr>
          <w:t>g.arellano.rosas@gmail.com</w:t>
        </w:r>
      </w:hyperlink>
    </w:p>
    <w:p w:rsidR="00444C67" w:rsidRDefault="00444C67" w:rsidP="00444C67">
      <w:pPr>
        <w:rPr>
          <w:sz w:val="20"/>
        </w:rPr>
      </w:pPr>
      <w:r>
        <w:rPr>
          <w:sz w:val="20"/>
        </w:rPr>
        <w:t>Responsable de plataforma de internet y dudas técnicas: Mónica Valladares</w:t>
      </w:r>
    </w:p>
    <w:p w:rsidR="00444C67" w:rsidRDefault="00B216D5" w:rsidP="00444C67">
      <w:pPr>
        <w:rPr>
          <w:sz w:val="20"/>
        </w:rPr>
      </w:pPr>
      <w:hyperlink r:id="rId19" w:history="1">
        <w:r w:rsidR="00444C67" w:rsidRPr="00504804">
          <w:rPr>
            <w:rStyle w:val="Hipervnculo"/>
            <w:sz w:val="20"/>
          </w:rPr>
          <w:t>euquinn@yahoo.com.mx</w:t>
        </w:r>
      </w:hyperlink>
    </w:p>
    <w:p w:rsidR="00444C67" w:rsidRDefault="00444C67" w:rsidP="00444C67">
      <w:pPr>
        <w:rPr>
          <w:sz w:val="20"/>
        </w:rPr>
      </w:pPr>
      <w:r>
        <w:rPr>
          <w:sz w:val="20"/>
        </w:rPr>
        <w:t xml:space="preserve">Responsable de administración: Alejandra Zafra </w:t>
      </w:r>
    </w:p>
    <w:p w:rsidR="00444C67" w:rsidRDefault="00B216D5" w:rsidP="00444C67">
      <w:pPr>
        <w:rPr>
          <w:sz w:val="20"/>
        </w:rPr>
      </w:pPr>
      <w:hyperlink r:id="rId20" w:history="1">
        <w:r w:rsidR="00444C67" w:rsidRPr="00504804">
          <w:rPr>
            <w:rStyle w:val="Hipervnculo"/>
            <w:sz w:val="20"/>
          </w:rPr>
          <w:t>zaframaria@gmail.com</w:t>
        </w:r>
      </w:hyperlink>
    </w:p>
    <w:p w:rsidR="00444C67" w:rsidRDefault="00444C67" w:rsidP="00444C67">
      <w:pPr>
        <w:rPr>
          <w:sz w:val="20"/>
        </w:rPr>
      </w:pPr>
      <w:r>
        <w:rPr>
          <w:sz w:val="20"/>
        </w:rPr>
        <w:t>Responsable de contenidos: María Eugenia Mondragón</w:t>
      </w:r>
    </w:p>
    <w:p w:rsidR="00444C67" w:rsidRPr="00303A75" w:rsidRDefault="00444C67" w:rsidP="00444C67">
      <w:pPr>
        <w:rPr>
          <w:sz w:val="20"/>
        </w:rPr>
      </w:pPr>
      <w:bookmarkStart w:id="5" w:name="_GoBack"/>
      <w:bookmarkEnd w:id="5"/>
    </w:p>
    <w:p w:rsidR="00BF057C" w:rsidRPr="009C402D" w:rsidRDefault="00BF057C" w:rsidP="00335CA1">
      <w:pPr>
        <w:rPr>
          <w:sz w:val="20"/>
        </w:rPr>
      </w:pPr>
    </w:p>
    <w:p w:rsidR="00BF057C" w:rsidRPr="009C402D" w:rsidRDefault="00BF057C">
      <w:pPr>
        <w:rPr>
          <w:sz w:val="20"/>
          <w:szCs w:val="20"/>
        </w:rPr>
      </w:pPr>
      <w:r w:rsidRPr="009C402D">
        <w:rPr>
          <w:sz w:val="20"/>
          <w:szCs w:val="20"/>
        </w:rPr>
        <w:br w:type="page"/>
      </w:r>
    </w:p>
    <w:p w:rsidR="00444C67" w:rsidRPr="009C402D" w:rsidRDefault="00444C67" w:rsidP="008A0DFB">
      <w:pPr>
        <w:pStyle w:val="Ttulo1"/>
        <w:rPr>
          <w:rFonts w:asciiTheme="minorHAnsi" w:eastAsiaTheme="minorHAnsi" w:hAnsiTheme="minorHAnsi" w:cstheme="minorBidi"/>
          <w:b w:val="0"/>
          <w:bCs w:val="0"/>
          <w:color w:val="auto"/>
          <w:sz w:val="22"/>
          <w:szCs w:val="22"/>
        </w:rPr>
      </w:pPr>
      <w:bookmarkStart w:id="6" w:name="_Toc394505155"/>
    </w:p>
    <w:p w:rsidR="00670A2E" w:rsidRDefault="008A0DFB" w:rsidP="008A0DFB">
      <w:pPr>
        <w:pStyle w:val="Ttulo1"/>
      </w:pPr>
      <w:bookmarkStart w:id="7" w:name="_Toc394505156"/>
      <w:bookmarkEnd w:id="6"/>
      <w:r>
        <w:t>MODULO I</w:t>
      </w:r>
      <w:bookmarkEnd w:id="7"/>
      <w:r w:rsidR="00D21B3A">
        <w:t>I</w:t>
      </w:r>
    </w:p>
    <w:p w:rsidR="008F3971" w:rsidRDefault="008F3971" w:rsidP="008A0DFB"/>
    <w:p w:rsidR="005213F9" w:rsidRDefault="008F3971" w:rsidP="008F3971">
      <w:pPr>
        <w:jc w:val="both"/>
        <w:rPr>
          <w:sz w:val="20"/>
          <w:szCs w:val="20"/>
        </w:rPr>
      </w:pPr>
      <w:r w:rsidRPr="00136A01">
        <w:rPr>
          <w:sz w:val="20"/>
          <w:szCs w:val="20"/>
          <w:u w:val="single"/>
        </w:rPr>
        <w:t>Objetivo general:</w:t>
      </w:r>
      <w:r w:rsidRPr="008F3971">
        <w:rPr>
          <w:sz w:val="20"/>
          <w:szCs w:val="20"/>
        </w:rPr>
        <w:t xml:space="preserve"> </w:t>
      </w:r>
      <w:bookmarkStart w:id="8" w:name="OLE_LINK12"/>
      <w:bookmarkStart w:id="9" w:name="OLE_LINK13"/>
      <w:r w:rsidR="005213F9" w:rsidRPr="005213F9">
        <w:rPr>
          <w:sz w:val="20"/>
          <w:szCs w:val="20"/>
        </w:rPr>
        <w:t>Las participantes se replantearán su autoconcepción sobre el poder femenino y su relación con el mismo además serán capaces de aplicar herramientas que promuevan la participación y el liderazgo de las mujeres en el ámbito público</w:t>
      </w:r>
      <w:bookmarkEnd w:id="8"/>
      <w:bookmarkEnd w:id="9"/>
      <w:r w:rsidR="005213F9" w:rsidRPr="005213F9">
        <w:rPr>
          <w:sz w:val="20"/>
          <w:szCs w:val="20"/>
        </w:rPr>
        <w:t>.</w:t>
      </w:r>
    </w:p>
    <w:p w:rsidR="00C245D5" w:rsidRDefault="00C245D5" w:rsidP="008F3971">
      <w:pPr>
        <w:jc w:val="both"/>
        <w:rPr>
          <w:sz w:val="20"/>
        </w:rPr>
      </w:pPr>
      <w:r>
        <w:rPr>
          <w:sz w:val="20"/>
          <w:u w:val="single"/>
        </w:rPr>
        <w:t xml:space="preserve">Duración total: </w:t>
      </w:r>
      <w:r>
        <w:rPr>
          <w:sz w:val="20"/>
        </w:rPr>
        <w:t xml:space="preserve">17 horas de las cuales 9 serán de trabajo en línea y 8 presenciales. </w:t>
      </w:r>
    </w:p>
    <w:p w:rsidR="00B97D0D" w:rsidRPr="00B97D0D" w:rsidRDefault="009D612B" w:rsidP="008F3971">
      <w:pPr>
        <w:jc w:val="both"/>
        <w:rPr>
          <w:sz w:val="20"/>
          <w:u w:val="single"/>
        </w:rPr>
      </w:pPr>
      <w:r>
        <w:rPr>
          <w:sz w:val="20"/>
          <w:u w:val="single"/>
        </w:rPr>
        <w:t>Esquema de trabajo programa en línea:</w:t>
      </w:r>
    </w:p>
    <w:p w:rsidR="00136A01" w:rsidRPr="00136A01" w:rsidRDefault="00136A01" w:rsidP="008F3971">
      <w:pPr>
        <w:jc w:val="both"/>
        <w:rPr>
          <w:sz w:val="20"/>
        </w:rPr>
      </w:pPr>
      <w:r w:rsidRPr="00136A01">
        <w:rPr>
          <w:sz w:val="20"/>
        </w:rPr>
        <w:t xml:space="preserve">A continuación </w:t>
      </w:r>
      <w:r>
        <w:rPr>
          <w:sz w:val="20"/>
        </w:rPr>
        <w:t xml:space="preserve">se detalla cada una de las actividades que se realizarán en línea y se </w:t>
      </w:r>
      <w:r w:rsidR="00340CCC">
        <w:rPr>
          <w:sz w:val="20"/>
        </w:rPr>
        <w:t>describen</w:t>
      </w:r>
      <w:r>
        <w:rPr>
          <w:sz w:val="20"/>
        </w:rPr>
        <w:t xml:space="preserve"> los contenidos y/o guiones de los documentos que </w:t>
      </w:r>
      <w:r w:rsidR="00340CCC">
        <w:rPr>
          <w:sz w:val="20"/>
        </w:rPr>
        <w:t xml:space="preserve">podrán ser consultados </w:t>
      </w:r>
      <w:r>
        <w:rPr>
          <w:sz w:val="20"/>
        </w:rPr>
        <w:t xml:space="preserve">en la plataforma y que están </w:t>
      </w:r>
      <w:r w:rsidR="00340CCC">
        <w:rPr>
          <w:sz w:val="20"/>
        </w:rPr>
        <w:t xml:space="preserve">en los </w:t>
      </w:r>
      <w:r>
        <w:rPr>
          <w:sz w:val="20"/>
        </w:rPr>
        <w:t xml:space="preserve">anexos </w:t>
      </w:r>
      <w:r w:rsidR="00340CCC">
        <w:rPr>
          <w:sz w:val="20"/>
        </w:rPr>
        <w:t xml:space="preserve">de </w:t>
      </w:r>
      <w:r>
        <w:rPr>
          <w:sz w:val="20"/>
        </w:rPr>
        <w:t>este manual.</w:t>
      </w:r>
    </w:p>
    <w:p w:rsidR="008F3971" w:rsidRDefault="008F3971" w:rsidP="008F3971">
      <w:pPr>
        <w:jc w:val="both"/>
        <w:rPr>
          <w:sz w:val="20"/>
        </w:rPr>
      </w:pPr>
      <w:r w:rsidRPr="00013D3B">
        <w:rPr>
          <w:sz w:val="20"/>
          <w:u w:val="single"/>
        </w:rPr>
        <w:t>Actividad 1:</w:t>
      </w:r>
      <w:r>
        <w:rPr>
          <w:sz w:val="20"/>
        </w:rPr>
        <w:t xml:space="preserve"> Introducción y encuadre</w:t>
      </w:r>
    </w:p>
    <w:p w:rsidR="008F3971" w:rsidRDefault="008F3971" w:rsidP="008F3971">
      <w:pPr>
        <w:jc w:val="both"/>
        <w:rPr>
          <w:sz w:val="20"/>
        </w:rPr>
      </w:pPr>
      <w:r>
        <w:rPr>
          <w:sz w:val="20"/>
        </w:rPr>
        <w:t xml:space="preserve">Objetivo: </w:t>
      </w:r>
      <w:r w:rsidRPr="008F3971">
        <w:rPr>
          <w:sz w:val="20"/>
        </w:rPr>
        <w:t>Las partici</w:t>
      </w:r>
      <w:r w:rsidR="00855C7E">
        <w:rPr>
          <w:sz w:val="20"/>
        </w:rPr>
        <w:t>pantes inician sesión en la plataforma (o registro si se decide hacer presencial)</w:t>
      </w:r>
      <w:r w:rsidR="00013D3B">
        <w:rPr>
          <w:sz w:val="20"/>
        </w:rPr>
        <w:t xml:space="preserve"> e </w:t>
      </w:r>
      <w:r>
        <w:rPr>
          <w:sz w:val="20"/>
        </w:rPr>
        <w:t>identifican el objetivo del módulo, duración</w:t>
      </w:r>
      <w:r w:rsidRPr="008F3971">
        <w:rPr>
          <w:sz w:val="20"/>
        </w:rPr>
        <w:t xml:space="preserve"> y </w:t>
      </w:r>
      <w:r>
        <w:rPr>
          <w:sz w:val="20"/>
        </w:rPr>
        <w:t>la forma en que se desarrollará y evaluará.</w:t>
      </w:r>
      <w:r w:rsidR="00013D3B">
        <w:rPr>
          <w:sz w:val="20"/>
        </w:rPr>
        <w:t xml:space="preserve"> </w:t>
      </w:r>
    </w:p>
    <w:p w:rsidR="00DC0259" w:rsidRPr="003176E6" w:rsidRDefault="00DC0259" w:rsidP="003176E6">
      <w:pPr>
        <w:pStyle w:val="Ttulo1"/>
      </w:pPr>
      <w:bookmarkStart w:id="10" w:name="_Toc394505157"/>
      <w:r w:rsidRPr="003176E6">
        <w:rPr>
          <w:rStyle w:val="Ttulo3Car"/>
          <w:b/>
          <w:bCs/>
          <w:color w:val="6E9400" w:themeColor="accent1" w:themeShade="BF"/>
        </w:rPr>
        <w:t>Unidad 1</w:t>
      </w:r>
      <w:r w:rsidRPr="003176E6">
        <w:t xml:space="preserve"> P</w:t>
      </w:r>
      <w:bookmarkEnd w:id="10"/>
      <w:r w:rsidR="00B46189">
        <w:t>articipación ciudadana de las mujeres</w:t>
      </w:r>
      <w:r w:rsidRPr="003176E6">
        <w:t xml:space="preserve"> </w:t>
      </w:r>
    </w:p>
    <w:p w:rsidR="00DC0259" w:rsidRDefault="00DC0259" w:rsidP="003176E6">
      <w:pPr>
        <w:pStyle w:val="Ttulo2"/>
      </w:pPr>
      <w:bookmarkStart w:id="11" w:name="_Toc394505158"/>
      <w:r w:rsidRPr="00042345">
        <w:t>Tema 1.</w:t>
      </w:r>
      <w:r>
        <w:t xml:space="preserve"> </w:t>
      </w:r>
      <w:bookmarkEnd w:id="11"/>
      <w:r w:rsidR="00496CF1">
        <w:t>Poder y política</w:t>
      </w:r>
    </w:p>
    <w:p w:rsidR="00DC0259" w:rsidRDefault="00DC0259" w:rsidP="00DC0259">
      <w:pPr>
        <w:spacing w:after="0"/>
        <w:jc w:val="both"/>
        <w:rPr>
          <w:sz w:val="20"/>
          <w:szCs w:val="20"/>
        </w:rPr>
      </w:pPr>
    </w:p>
    <w:p w:rsidR="00DC0259" w:rsidRDefault="00DC0259" w:rsidP="00DC0259">
      <w:pPr>
        <w:spacing w:after="0"/>
        <w:jc w:val="both"/>
        <w:rPr>
          <w:sz w:val="20"/>
          <w:szCs w:val="20"/>
        </w:rPr>
      </w:pPr>
      <w:r>
        <w:rPr>
          <w:sz w:val="20"/>
          <w:szCs w:val="20"/>
        </w:rPr>
        <w:t xml:space="preserve">Objetivos: </w:t>
      </w:r>
    </w:p>
    <w:p w:rsidR="00496CF1" w:rsidRPr="00496CF1" w:rsidRDefault="00496CF1" w:rsidP="005D495F">
      <w:pPr>
        <w:pStyle w:val="Prrafodelista"/>
        <w:numPr>
          <w:ilvl w:val="0"/>
          <w:numId w:val="9"/>
        </w:numPr>
        <w:spacing w:after="0"/>
        <w:jc w:val="both"/>
        <w:rPr>
          <w:sz w:val="20"/>
          <w:szCs w:val="20"/>
        </w:rPr>
      </w:pPr>
      <w:r w:rsidRPr="00496CF1">
        <w:rPr>
          <w:sz w:val="20"/>
          <w:szCs w:val="20"/>
        </w:rPr>
        <w:t>Las participantes identifican conceptualmente las características y tipología del poder público como un medio para la construcción del Bien Común, fin de la política.</w:t>
      </w:r>
    </w:p>
    <w:p w:rsidR="00496CF1" w:rsidRDefault="00496CF1" w:rsidP="005D495F">
      <w:pPr>
        <w:pStyle w:val="Prrafodelista"/>
        <w:numPr>
          <w:ilvl w:val="0"/>
          <w:numId w:val="9"/>
        </w:numPr>
        <w:spacing w:after="0"/>
        <w:jc w:val="both"/>
        <w:rPr>
          <w:sz w:val="20"/>
          <w:szCs w:val="20"/>
        </w:rPr>
      </w:pPr>
      <w:r w:rsidRPr="00496CF1">
        <w:rPr>
          <w:sz w:val="20"/>
          <w:szCs w:val="20"/>
        </w:rPr>
        <w:t>Reflexionan sobre la responsabilidad de las personas que integran la sociedad para participar en política desde una perspectiva de acción ética: virtudes privadas de utilidad pública.</w:t>
      </w:r>
    </w:p>
    <w:p w:rsidR="00351BC4" w:rsidRDefault="00351BC4" w:rsidP="00351BC4">
      <w:pPr>
        <w:spacing w:after="0"/>
        <w:jc w:val="both"/>
        <w:rPr>
          <w:sz w:val="20"/>
          <w:szCs w:val="20"/>
        </w:rPr>
      </w:pPr>
    </w:p>
    <w:p w:rsidR="00351BC4" w:rsidRDefault="00351BC4" w:rsidP="00351BC4">
      <w:pPr>
        <w:pStyle w:val="Ttulo3"/>
      </w:pPr>
      <w:r w:rsidRPr="00351BC4">
        <w:t>El poder, concepto y sus ámbitos.</w:t>
      </w:r>
    </w:p>
    <w:p w:rsidR="00351BC4" w:rsidRDefault="00351BC4" w:rsidP="00351BC4">
      <w:pPr>
        <w:spacing w:after="0"/>
        <w:jc w:val="both"/>
        <w:rPr>
          <w:sz w:val="20"/>
          <w:szCs w:val="20"/>
        </w:rPr>
      </w:pPr>
    </w:p>
    <w:p w:rsidR="00340CCC" w:rsidRDefault="00340CCC" w:rsidP="00351BC4">
      <w:pPr>
        <w:spacing w:after="0"/>
        <w:jc w:val="both"/>
        <w:rPr>
          <w:sz w:val="20"/>
          <w:szCs w:val="20"/>
        </w:rPr>
      </w:pPr>
    </w:p>
    <w:p w:rsidR="00351BC4" w:rsidRDefault="00351BC4" w:rsidP="00351BC4">
      <w:pPr>
        <w:spacing w:after="0"/>
        <w:jc w:val="both"/>
        <w:rPr>
          <w:sz w:val="20"/>
          <w:szCs w:val="20"/>
        </w:rPr>
      </w:pPr>
      <w:r w:rsidRPr="00351BC4">
        <w:rPr>
          <w:sz w:val="20"/>
          <w:szCs w:val="20"/>
        </w:rPr>
        <w:t>El poder es la capacidad de hacer que las cosas pasen. La real academia de la lengua define poder como tener expedita la facultad o potencia de hacer algo y dominio, imperio, facultad y jurisdicción que alguien tiene para mandar o ejecutar algo.</w:t>
      </w:r>
    </w:p>
    <w:p w:rsidR="00351BC4" w:rsidRPr="00351BC4" w:rsidRDefault="00351BC4" w:rsidP="00351BC4">
      <w:pPr>
        <w:spacing w:after="0"/>
        <w:jc w:val="both"/>
        <w:rPr>
          <w:sz w:val="20"/>
          <w:szCs w:val="20"/>
        </w:rPr>
      </w:pPr>
    </w:p>
    <w:p w:rsidR="00351BC4" w:rsidRDefault="00351BC4" w:rsidP="00351BC4">
      <w:pPr>
        <w:spacing w:after="0"/>
        <w:jc w:val="both"/>
        <w:rPr>
          <w:sz w:val="20"/>
          <w:szCs w:val="20"/>
        </w:rPr>
      </w:pPr>
      <w:r w:rsidRPr="00351BC4">
        <w:rPr>
          <w:sz w:val="20"/>
          <w:szCs w:val="20"/>
        </w:rPr>
        <w:t xml:space="preserve">El filósofo Romano </w:t>
      </w:r>
      <w:proofErr w:type="spellStart"/>
      <w:r w:rsidRPr="00351BC4">
        <w:rPr>
          <w:sz w:val="20"/>
          <w:szCs w:val="20"/>
        </w:rPr>
        <w:t>Guardini</w:t>
      </w:r>
      <w:proofErr w:type="spellEnd"/>
      <w:r w:rsidRPr="00351BC4">
        <w:rPr>
          <w:sz w:val="20"/>
          <w:szCs w:val="20"/>
        </w:rPr>
        <w:t xml:space="preserve"> escribía “el poder es la facultad de mover la realidad” y agregaba algo muy importante “no existe, pues, poder alguno que tenga ya de </w:t>
      </w:r>
      <w:r w:rsidRPr="00351BC4">
        <w:rPr>
          <w:sz w:val="20"/>
          <w:szCs w:val="20"/>
        </w:rPr>
        <w:lastRenderedPageBreak/>
        <w:t>antemano un sentido o un valor. El poder solo se define cuando el hombre cobra conciencia de él, decide sobre él, lo transforma en una acción, todo lo cual significa que debe ser responsable de tal poder”</w:t>
      </w:r>
      <w:r>
        <w:rPr>
          <w:sz w:val="20"/>
          <w:szCs w:val="20"/>
        </w:rPr>
        <w:t>.</w:t>
      </w:r>
    </w:p>
    <w:p w:rsidR="00351BC4" w:rsidRPr="00351BC4" w:rsidRDefault="00351BC4" w:rsidP="00351BC4">
      <w:pPr>
        <w:spacing w:after="0"/>
        <w:jc w:val="both"/>
        <w:rPr>
          <w:sz w:val="20"/>
          <w:szCs w:val="20"/>
        </w:rPr>
      </w:pPr>
      <w:r w:rsidRPr="00351BC4">
        <w:rPr>
          <w:sz w:val="20"/>
          <w:szCs w:val="20"/>
        </w:rPr>
        <w:t xml:space="preserve"> </w:t>
      </w:r>
    </w:p>
    <w:p w:rsidR="00351BC4" w:rsidRDefault="00351BC4" w:rsidP="00351BC4">
      <w:pPr>
        <w:spacing w:after="0"/>
        <w:jc w:val="both"/>
        <w:rPr>
          <w:sz w:val="20"/>
          <w:szCs w:val="20"/>
        </w:rPr>
      </w:pPr>
      <w:r w:rsidRPr="00351BC4">
        <w:rPr>
          <w:sz w:val="20"/>
          <w:szCs w:val="20"/>
        </w:rPr>
        <w:t>Esto quiere decir al menos cuatro cosas:</w:t>
      </w:r>
    </w:p>
    <w:p w:rsidR="00351BC4" w:rsidRPr="00351BC4" w:rsidRDefault="00351BC4" w:rsidP="00351BC4">
      <w:pPr>
        <w:spacing w:after="0"/>
        <w:jc w:val="both"/>
        <w:rPr>
          <w:sz w:val="20"/>
          <w:szCs w:val="20"/>
        </w:rPr>
      </w:pPr>
    </w:p>
    <w:p w:rsidR="00351BC4" w:rsidRPr="00351BC4" w:rsidRDefault="00351BC4" w:rsidP="005D495F">
      <w:pPr>
        <w:pStyle w:val="Prrafodelista"/>
        <w:numPr>
          <w:ilvl w:val="0"/>
          <w:numId w:val="10"/>
        </w:numPr>
        <w:spacing w:after="0"/>
        <w:jc w:val="both"/>
        <w:rPr>
          <w:sz w:val="20"/>
          <w:szCs w:val="20"/>
        </w:rPr>
      </w:pPr>
      <w:r w:rsidRPr="00351BC4">
        <w:rPr>
          <w:sz w:val="20"/>
          <w:szCs w:val="20"/>
        </w:rPr>
        <w:t>El poder es necesario (alguien tiene que “mover la realidad” de lo contrario no habría convivencia).</w:t>
      </w:r>
    </w:p>
    <w:p w:rsidR="00351BC4" w:rsidRPr="00351BC4" w:rsidRDefault="00351BC4" w:rsidP="005D495F">
      <w:pPr>
        <w:pStyle w:val="Prrafodelista"/>
        <w:numPr>
          <w:ilvl w:val="0"/>
          <w:numId w:val="10"/>
        </w:numPr>
        <w:spacing w:after="0"/>
        <w:jc w:val="both"/>
        <w:rPr>
          <w:sz w:val="20"/>
          <w:szCs w:val="20"/>
        </w:rPr>
      </w:pPr>
      <w:r w:rsidRPr="00351BC4">
        <w:rPr>
          <w:sz w:val="20"/>
          <w:szCs w:val="20"/>
        </w:rPr>
        <w:t>El poder no es bueno o malo en sí mismo, depende del uso que se haga de él.</w:t>
      </w:r>
    </w:p>
    <w:p w:rsidR="00351BC4" w:rsidRPr="00351BC4" w:rsidRDefault="00351BC4" w:rsidP="005D495F">
      <w:pPr>
        <w:pStyle w:val="Prrafodelista"/>
        <w:numPr>
          <w:ilvl w:val="0"/>
          <w:numId w:val="10"/>
        </w:numPr>
        <w:spacing w:after="0"/>
        <w:jc w:val="both"/>
        <w:rPr>
          <w:sz w:val="20"/>
          <w:szCs w:val="20"/>
        </w:rPr>
      </w:pPr>
      <w:r w:rsidRPr="00351BC4">
        <w:rPr>
          <w:sz w:val="20"/>
          <w:szCs w:val="20"/>
        </w:rPr>
        <w:t>El poder no existe sino se le lleva a la acción.</w:t>
      </w:r>
    </w:p>
    <w:p w:rsidR="00351BC4" w:rsidRPr="00351BC4" w:rsidRDefault="00351BC4" w:rsidP="005D495F">
      <w:pPr>
        <w:pStyle w:val="Prrafodelista"/>
        <w:numPr>
          <w:ilvl w:val="0"/>
          <w:numId w:val="10"/>
        </w:numPr>
        <w:spacing w:after="0"/>
        <w:jc w:val="both"/>
        <w:rPr>
          <w:sz w:val="20"/>
          <w:szCs w:val="20"/>
        </w:rPr>
      </w:pPr>
      <w:r w:rsidRPr="00351BC4">
        <w:rPr>
          <w:sz w:val="20"/>
          <w:szCs w:val="20"/>
        </w:rPr>
        <w:t>El poder demanda responsabilidad en su uso.</w:t>
      </w:r>
    </w:p>
    <w:p w:rsidR="00351BC4" w:rsidRDefault="00351BC4" w:rsidP="00351BC4">
      <w:pPr>
        <w:spacing w:after="0"/>
        <w:jc w:val="both"/>
        <w:rPr>
          <w:sz w:val="20"/>
          <w:szCs w:val="20"/>
        </w:rPr>
      </w:pPr>
    </w:p>
    <w:p w:rsidR="00351BC4" w:rsidRPr="00351BC4" w:rsidRDefault="00351BC4" w:rsidP="00351BC4">
      <w:pPr>
        <w:spacing w:after="0"/>
        <w:jc w:val="center"/>
        <w:rPr>
          <w:sz w:val="20"/>
          <w:szCs w:val="20"/>
        </w:rPr>
      </w:pPr>
      <w:r>
        <w:rPr>
          <w:noProof/>
          <w:lang w:eastAsia="es-MX"/>
        </w:rPr>
        <w:drawing>
          <wp:inline distT="0" distB="0" distL="0" distR="0" wp14:anchorId="2F6521F6" wp14:editId="55D4AC1D">
            <wp:extent cx="4695190" cy="3152140"/>
            <wp:effectExtent l="0" t="0" r="0" b="0"/>
            <wp:docPr id="4" name="Imagen 4"/>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95190" cy="3152140"/>
                    </a:xfrm>
                    <a:prstGeom prst="rect">
                      <a:avLst/>
                    </a:prstGeom>
                    <a:noFill/>
                  </pic:spPr>
                </pic:pic>
              </a:graphicData>
            </a:graphic>
          </wp:inline>
        </w:drawing>
      </w:r>
    </w:p>
    <w:p w:rsidR="00351BC4" w:rsidRPr="00351BC4" w:rsidRDefault="00351BC4" w:rsidP="00351BC4">
      <w:pPr>
        <w:pStyle w:val="Ttulo3"/>
      </w:pPr>
      <w:r w:rsidRPr="00351BC4">
        <w:t>La cualidad política de la persona.</w:t>
      </w:r>
    </w:p>
    <w:p w:rsidR="00351BC4" w:rsidRDefault="00351BC4" w:rsidP="00351BC4">
      <w:pPr>
        <w:spacing w:after="0"/>
        <w:jc w:val="both"/>
        <w:rPr>
          <w:sz w:val="20"/>
          <w:szCs w:val="20"/>
        </w:rPr>
      </w:pPr>
    </w:p>
    <w:p w:rsidR="0089178B" w:rsidRDefault="0089178B" w:rsidP="00351BC4">
      <w:pPr>
        <w:spacing w:after="0"/>
        <w:jc w:val="both"/>
        <w:rPr>
          <w:sz w:val="20"/>
          <w:szCs w:val="20"/>
        </w:rPr>
      </w:pPr>
      <w:r>
        <w:rPr>
          <w:sz w:val="20"/>
          <w:szCs w:val="20"/>
        </w:rPr>
        <w:t>En el primer módulo afirmamos que la persona es una unidad sustancial de cuerpo y espíritu, esto quiere decir que más al</w:t>
      </w:r>
      <w:r w:rsidR="007F3F71">
        <w:rPr>
          <w:sz w:val="20"/>
          <w:szCs w:val="20"/>
        </w:rPr>
        <w:t>l</w:t>
      </w:r>
      <w:r>
        <w:rPr>
          <w:sz w:val="20"/>
          <w:szCs w:val="20"/>
        </w:rPr>
        <w:t>á de lo puramente orgánico-material, la persona tiene facultades espirituales como la inteligencia, la voluntad y la afectividad. A través de ellas la persona se abre al mundo de manera libre, es un ser de realidades ya que puede conocer el mundo de manera objetiva.</w:t>
      </w:r>
    </w:p>
    <w:p w:rsidR="0089178B" w:rsidRDefault="0089178B" w:rsidP="00351BC4">
      <w:pPr>
        <w:spacing w:after="0"/>
        <w:jc w:val="both"/>
        <w:rPr>
          <w:sz w:val="20"/>
          <w:szCs w:val="20"/>
        </w:rPr>
      </w:pPr>
    </w:p>
    <w:p w:rsidR="0089178B" w:rsidRDefault="007F3F71" w:rsidP="00351BC4">
      <w:pPr>
        <w:spacing w:after="0"/>
        <w:jc w:val="both"/>
        <w:rPr>
          <w:sz w:val="20"/>
          <w:szCs w:val="20"/>
        </w:rPr>
      </w:pPr>
      <w:r>
        <w:rPr>
          <w:sz w:val="20"/>
          <w:szCs w:val="20"/>
        </w:rPr>
        <w:t>Esto le hace ser un</w:t>
      </w:r>
      <w:r w:rsidR="0089178B">
        <w:rPr>
          <w:sz w:val="20"/>
          <w:szCs w:val="20"/>
        </w:rPr>
        <w:t xml:space="preserve"> ser </w:t>
      </w:r>
      <w:proofErr w:type="spellStart"/>
      <w:r w:rsidR="0089178B">
        <w:rPr>
          <w:sz w:val="20"/>
          <w:szCs w:val="20"/>
        </w:rPr>
        <w:t>autorreflexivo</w:t>
      </w:r>
      <w:proofErr w:type="spellEnd"/>
      <w:r w:rsidR="0089178B">
        <w:rPr>
          <w:sz w:val="20"/>
          <w:szCs w:val="20"/>
        </w:rPr>
        <w:t>, no solo conoce y siente</w:t>
      </w:r>
      <w:r>
        <w:rPr>
          <w:sz w:val="20"/>
          <w:szCs w:val="20"/>
        </w:rPr>
        <w:t>,</w:t>
      </w:r>
      <w:r w:rsidR="0089178B">
        <w:rPr>
          <w:sz w:val="20"/>
          <w:szCs w:val="20"/>
        </w:rPr>
        <w:t xml:space="preserve"> sino que tiene conciencia </w:t>
      </w:r>
      <w:r>
        <w:rPr>
          <w:sz w:val="20"/>
          <w:szCs w:val="20"/>
        </w:rPr>
        <w:t xml:space="preserve">de ello, </w:t>
      </w:r>
      <w:r w:rsidR="0089178B">
        <w:rPr>
          <w:sz w:val="20"/>
          <w:szCs w:val="20"/>
        </w:rPr>
        <w:t>puede escapar de la inmediatez del presente, reflexionar sobre el pasado y planear el futuro.</w:t>
      </w:r>
    </w:p>
    <w:p w:rsidR="0089178B" w:rsidRDefault="0089178B" w:rsidP="00351BC4">
      <w:pPr>
        <w:spacing w:after="0"/>
        <w:jc w:val="both"/>
        <w:rPr>
          <w:sz w:val="20"/>
          <w:szCs w:val="20"/>
        </w:rPr>
      </w:pPr>
    </w:p>
    <w:p w:rsidR="0089178B" w:rsidRDefault="0089178B" w:rsidP="00351BC4">
      <w:pPr>
        <w:spacing w:after="0"/>
        <w:jc w:val="both"/>
        <w:rPr>
          <w:sz w:val="20"/>
          <w:szCs w:val="20"/>
        </w:rPr>
      </w:pPr>
      <w:r>
        <w:rPr>
          <w:sz w:val="20"/>
          <w:szCs w:val="20"/>
        </w:rPr>
        <w:t>Esta p</w:t>
      </w:r>
      <w:r w:rsidR="007F3F71">
        <w:rPr>
          <w:sz w:val="20"/>
          <w:szCs w:val="20"/>
        </w:rPr>
        <w:t>osibilidad le lleva a preguntarse sobre</w:t>
      </w:r>
      <w:r>
        <w:rPr>
          <w:sz w:val="20"/>
          <w:szCs w:val="20"/>
        </w:rPr>
        <w:t xml:space="preserve"> la bondad o maldad de sus actos (o de otros) </w:t>
      </w:r>
      <w:r w:rsidR="007F3F71">
        <w:rPr>
          <w:sz w:val="20"/>
          <w:szCs w:val="20"/>
        </w:rPr>
        <w:t xml:space="preserve">lo que significa que </w:t>
      </w:r>
      <w:r>
        <w:rPr>
          <w:sz w:val="20"/>
          <w:szCs w:val="20"/>
        </w:rPr>
        <w:t xml:space="preserve">es un ser eminentemente ético, que puede </w:t>
      </w:r>
      <w:proofErr w:type="spellStart"/>
      <w:r>
        <w:rPr>
          <w:sz w:val="20"/>
          <w:szCs w:val="20"/>
        </w:rPr>
        <w:t>autoperfeccionarse</w:t>
      </w:r>
      <w:proofErr w:type="spellEnd"/>
      <w:r>
        <w:rPr>
          <w:sz w:val="20"/>
          <w:szCs w:val="20"/>
        </w:rPr>
        <w:t xml:space="preserve"> superando sus errores y defectos y acrecentando sus virtudes y talentos.</w:t>
      </w:r>
    </w:p>
    <w:p w:rsidR="0089178B" w:rsidRDefault="0089178B" w:rsidP="00351BC4">
      <w:pPr>
        <w:spacing w:after="0"/>
        <w:jc w:val="both"/>
        <w:rPr>
          <w:sz w:val="20"/>
          <w:szCs w:val="20"/>
        </w:rPr>
      </w:pPr>
    </w:p>
    <w:p w:rsidR="0089178B" w:rsidRDefault="0089178B" w:rsidP="00351BC4">
      <w:pPr>
        <w:spacing w:after="0"/>
        <w:jc w:val="both"/>
        <w:rPr>
          <w:sz w:val="20"/>
          <w:szCs w:val="20"/>
        </w:rPr>
      </w:pPr>
      <w:r>
        <w:rPr>
          <w:sz w:val="20"/>
          <w:szCs w:val="20"/>
        </w:rPr>
        <w:t>Mujeres y hombres comparten esta naturaleza y en ello radica la dignidad de la persona; sin embargo existen dos dimensiones del ser persona: la individual y la social.</w:t>
      </w:r>
    </w:p>
    <w:p w:rsidR="00691C6D" w:rsidRDefault="00691C6D" w:rsidP="00351BC4">
      <w:pPr>
        <w:spacing w:after="0"/>
        <w:jc w:val="both"/>
        <w:rPr>
          <w:sz w:val="20"/>
          <w:szCs w:val="20"/>
        </w:rPr>
      </w:pPr>
    </w:p>
    <w:p w:rsidR="00A7665C" w:rsidRDefault="00691C6D" w:rsidP="00351BC4">
      <w:pPr>
        <w:spacing w:after="0"/>
        <w:jc w:val="both"/>
        <w:rPr>
          <w:sz w:val="20"/>
          <w:szCs w:val="20"/>
        </w:rPr>
      </w:pPr>
      <w:r>
        <w:rPr>
          <w:sz w:val="20"/>
          <w:szCs w:val="20"/>
        </w:rPr>
        <w:t>El rasgo más identificable de la individualidad de la persona es el ser única e irrepetible, pero existe un rasgo menos evidente pero más clarificador de esta cualidad y es la intimidad, que no puede ser intervenida o  manipulada.  Un ejemplo literario de ello es la escena de Sancho Panza cuando siendo gobernador arresta a un muchacho y le dice” esta noche dormirás en la cárcel” y el muchacho le responde “me puedes obligar a pasar la noche en la cárcel, pero si duer</w:t>
      </w:r>
      <w:r w:rsidR="00340CCC">
        <w:rPr>
          <w:sz w:val="20"/>
          <w:szCs w:val="20"/>
        </w:rPr>
        <w:t>m</w:t>
      </w:r>
      <w:r>
        <w:rPr>
          <w:sz w:val="20"/>
          <w:szCs w:val="20"/>
        </w:rPr>
        <w:t xml:space="preserve">o o no, lo decido yo”. </w:t>
      </w:r>
      <w:r w:rsidR="00A7665C">
        <w:rPr>
          <w:sz w:val="20"/>
          <w:szCs w:val="20"/>
        </w:rPr>
        <w:t xml:space="preserve"> Por más que alguien me obligue a pensar de un modo determinado, en mi interioridad yo puedo estar negando esa imposición, lo cual es signo de la intimidad y triunfo de la libertad. </w:t>
      </w:r>
      <w:sdt>
        <w:sdtPr>
          <w:rPr>
            <w:sz w:val="20"/>
            <w:szCs w:val="20"/>
          </w:rPr>
          <w:id w:val="1732106325"/>
          <w:citation/>
        </w:sdtPr>
        <w:sdtEndPr/>
        <w:sdtContent>
          <w:r w:rsidR="00A7665C">
            <w:rPr>
              <w:sz w:val="20"/>
              <w:szCs w:val="20"/>
            </w:rPr>
            <w:fldChar w:fldCharType="begin"/>
          </w:r>
          <w:r w:rsidR="00A7665C">
            <w:rPr>
              <w:sz w:val="20"/>
              <w:szCs w:val="20"/>
            </w:rPr>
            <w:instrText xml:space="preserve"> CITATION LAN00 \l 2058 </w:instrText>
          </w:r>
          <w:r w:rsidR="00A7665C">
            <w:rPr>
              <w:sz w:val="20"/>
              <w:szCs w:val="20"/>
            </w:rPr>
            <w:fldChar w:fldCharType="separate"/>
          </w:r>
          <w:r w:rsidR="00A7665C" w:rsidRPr="00A7665C">
            <w:rPr>
              <w:noProof/>
              <w:sz w:val="20"/>
              <w:szCs w:val="20"/>
            </w:rPr>
            <w:t>(LANDERO, 2000)</w:t>
          </w:r>
          <w:r w:rsidR="00A7665C">
            <w:rPr>
              <w:sz w:val="20"/>
              <w:szCs w:val="20"/>
            </w:rPr>
            <w:fldChar w:fldCharType="end"/>
          </w:r>
        </w:sdtContent>
      </w:sdt>
    </w:p>
    <w:p w:rsidR="00A7665C" w:rsidRDefault="00A7665C" w:rsidP="00351BC4">
      <w:pPr>
        <w:spacing w:after="0"/>
        <w:jc w:val="both"/>
        <w:rPr>
          <w:sz w:val="20"/>
          <w:szCs w:val="20"/>
        </w:rPr>
      </w:pPr>
    </w:p>
    <w:p w:rsidR="0089178B" w:rsidRDefault="0089178B" w:rsidP="00351BC4">
      <w:pPr>
        <w:spacing w:after="0"/>
        <w:jc w:val="both"/>
        <w:rPr>
          <w:sz w:val="20"/>
          <w:szCs w:val="20"/>
        </w:rPr>
      </w:pPr>
      <w:r>
        <w:rPr>
          <w:sz w:val="20"/>
          <w:szCs w:val="20"/>
        </w:rPr>
        <w:t>E</w:t>
      </w:r>
      <w:r w:rsidR="007F3F71">
        <w:rPr>
          <w:sz w:val="20"/>
          <w:szCs w:val="20"/>
        </w:rPr>
        <w:t>n efecto, estas</w:t>
      </w:r>
      <w:r>
        <w:rPr>
          <w:sz w:val="20"/>
          <w:szCs w:val="20"/>
        </w:rPr>
        <w:t xml:space="preserve"> cualidades interiores del ser humano le permiten identificarse como “yo” y solo existe el “yo” en el reconocimiento del “tu”</w:t>
      </w:r>
      <w:r w:rsidR="00691C6D">
        <w:rPr>
          <w:sz w:val="20"/>
          <w:szCs w:val="20"/>
        </w:rPr>
        <w:t>, es decir el ser de la persona es coexistir.</w:t>
      </w:r>
      <w:sdt>
        <w:sdtPr>
          <w:rPr>
            <w:sz w:val="20"/>
            <w:szCs w:val="20"/>
          </w:rPr>
          <w:id w:val="268902663"/>
          <w:citation/>
        </w:sdtPr>
        <w:sdtEndPr/>
        <w:sdtContent>
          <w:r w:rsidR="00691C6D">
            <w:rPr>
              <w:sz w:val="20"/>
              <w:szCs w:val="20"/>
            </w:rPr>
            <w:fldChar w:fldCharType="begin"/>
          </w:r>
          <w:r w:rsidR="00691C6D">
            <w:rPr>
              <w:sz w:val="20"/>
              <w:szCs w:val="20"/>
            </w:rPr>
            <w:instrText xml:space="preserve"> CITATION POL93 \l 2058 </w:instrText>
          </w:r>
          <w:r w:rsidR="00691C6D">
            <w:rPr>
              <w:sz w:val="20"/>
              <w:szCs w:val="20"/>
            </w:rPr>
            <w:fldChar w:fldCharType="separate"/>
          </w:r>
          <w:r w:rsidR="00691C6D">
            <w:rPr>
              <w:noProof/>
              <w:sz w:val="20"/>
              <w:szCs w:val="20"/>
            </w:rPr>
            <w:t xml:space="preserve"> </w:t>
          </w:r>
          <w:r w:rsidR="00691C6D" w:rsidRPr="00691C6D">
            <w:rPr>
              <w:noProof/>
              <w:sz w:val="20"/>
              <w:szCs w:val="20"/>
            </w:rPr>
            <w:t>(POLO, 1993)</w:t>
          </w:r>
          <w:r w:rsidR="00691C6D">
            <w:rPr>
              <w:sz w:val="20"/>
              <w:szCs w:val="20"/>
            </w:rPr>
            <w:fldChar w:fldCharType="end"/>
          </w:r>
        </w:sdtContent>
      </w:sdt>
      <w:r>
        <w:rPr>
          <w:sz w:val="20"/>
          <w:szCs w:val="20"/>
        </w:rPr>
        <w:t xml:space="preserve">.  </w:t>
      </w:r>
    </w:p>
    <w:p w:rsidR="00691C6D" w:rsidRDefault="00691C6D" w:rsidP="00351BC4">
      <w:pPr>
        <w:spacing w:after="0"/>
        <w:jc w:val="both"/>
        <w:rPr>
          <w:sz w:val="20"/>
          <w:szCs w:val="20"/>
        </w:rPr>
      </w:pPr>
    </w:p>
    <w:p w:rsidR="00691C6D" w:rsidRDefault="00494349" w:rsidP="00351BC4">
      <w:pPr>
        <w:spacing w:after="0"/>
        <w:jc w:val="both"/>
        <w:rPr>
          <w:sz w:val="20"/>
          <w:szCs w:val="20"/>
        </w:rPr>
      </w:pPr>
      <w:r>
        <w:rPr>
          <w:sz w:val="20"/>
          <w:szCs w:val="20"/>
        </w:rPr>
        <w:t>En otras palabras</w:t>
      </w:r>
      <w:r w:rsidR="007F3F71">
        <w:rPr>
          <w:sz w:val="20"/>
          <w:szCs w:val="20"/>
        </w:rPr>
        <w:t>,</w:t>
      </w:r>
      <w:r>
        <w:rPr>
          <w:sz w:val="20"/>
          <w:szCs w:val="20"/>
        </w:rPr>
        <w:t xml:space="preserve"> para que la persona afirme su carácter individual debe salir al encuentro con el “otro yo” y en ese diálogo reconocemos “el nosotros” primer signo de comunidad. </w:t>
      </w:r>
      <w:sdt>
        <w:sdtPr>
          <w:rPr>
            <w:sz w:val="20"/>
            <w:szCs w:val="20"/>
          </w:rPr>
          <w:id w:val="-1468277139"/>
          <w:citation/>
        </w:sdtPr>
        <w:sdtEndPr/>
        <w:sdtContent>
          <w:r>
            <w:rPr>
              <w:sz w:val="20"/>
              <w:szCs w:val="20"/>
            </w:rPr>
            <w:fldChar w:fldCharType="begin"/>
          </w:r>
          <w:r>
            <w:rPr>
              <w:sz w:val="20"/>
              <w:szCs w:val="20"/>
            </w:rPr>
            <w:instrText xml:space="preserve"> CITATION ARE76 \l 2058 </w:instrText>
          </w:r>
          <w:r>
            <w:rPr>
              <w:sz w:val="20"/>
              <w:szCs w:val="20"/>
            </w:rPr>
            <w:fldChar w:fldCharType="separate"/>
          </w:r>
          <w:r w:rsidRPr="00494349">
            <w:rPr>
              <w:noProof/>
              <w:sz w:val="20"/>
              <w:szCs w:val="20"/>
            </w:rPr>
            <w:t>(ARENDT, 1976)</w:t>
          </w:r>
          <w:r>
            <w:rPr>
              <w:sz w:val="20"/>
              <w:szCs w:val="20"/>
            </w:rPr>
            <w:fldChar w:fldCharType="end"/>
          </w:r>
        </w:sdtContent>
      </w:sdt>
      <w:r>
        <w:rPr>
          <w:sz w:val="20"/>
          <w:szCs w:val="20"/>
        </w:rPr>
        <w:t xml:space="preserve"> Por eso cuando las personas pierden individualidad, pierden libertad y por ende su condición social, ejemplo de ello son los regímenes totalitarios que no se desarrollan en el ámbito de la comunidad sino en el de la masificación. </w:t>
      </w:r>
    </w:p>
    <w:p w:rsidR="0089178B" w:rsidRDefault="0089178B" w:rsidP="00351BC4">
      <w:pPr>
        <w:spacing w:after="0"/>
        <w:jc w:val="both"/>
        <w:rPr>
          <w:sz w:val="20"/>
          <w:szCs w:val="20"/>
        </w:rPr>
      </w:pPr>
    </w:p>
    <w:p w:rsidR="00147B90" w:rsidRDefault="00147B90" w:rsidP="00147B90">
      <w:pPr>
        <w:spacing w:after="0"/>
        <w:jc w:val="both"/>
        <w:rPr>
          <w:sz w:val="20"/>
          <w:szCs w:val="20"/>
        </w:rPr>
      </w:pPr>
      <w:r>
        <w:rPr>
          <w:sz w:val="20"/>
          <w:szCs w:val="20"/>
        </w:rPr>
        <w:t>Es preciso establecer que la sociedad no es un conjunto o conglomerado de personas, en la que “m</w:t>
      </w:r>
      <w:r w:rsidR="00621E81">
        <w:rPr>
          <w:sz w:val="20"/>
          <w:szCs w:val="20"/>
        </w:rPr>
        <w:t>i libertad termina donde empieza</w:t>
      </w:r>
      <w:r>
        <w:rPr>
          <w:sz w:val="20"/>
          <w:szCs w:val="20"/>
        </w:rPr>
        <w:t xml:space="preserve"> la del otro”, sino una comunidad de personas que establecen vínculos de relación para poder subsistir y desarrollarse integralmente donde “mi libertad crece en la medida que se vincula con la libertad del otro” </w:t>
      </w:r>
      <w:sdt>
        <w:sdtPr>
          <w:rPr>
            <w:sz w:val="20"/>
            <w:szCs w:val="20"/>
          </w:rPr>
          <w:id w:val="1294783914"/>
          <w:citation/>
        </w:sdtPr>
        <w:sdtEndPr/>
        <w:sdtContent>
          <w:r>
            <w:rPr>
              <w:sz w:val="20"/>
              <w:szCs w:val="20"/>
            </w:rPr>
            <w:fldChar w:fldCharType="begin"/>
          </w:r>
          <w:r>
            <w:rPr>
              <w:sz w:val="20"/>
              <w:szCs w:val="20"/>
            </w:rPr>
            <w:instrText xml:space="preserve"> CITATION LAN00 \l 2058 </w:instrText>
          </w:r>
          <w:r>
            <w:rPr>
              <w:sz w:val="20"/>
              <w:szCs w:val="20"/>
            </w:rPr>
            <w:fldChar w:fldCharType="separate"/>
          </w:r>
          <w:r w:rsidRPr="00DD7658">
            <w:rPr>
              <w:noProof/>
              <w:sz w:val="20"/>
              <w:szCs w:val="20"/>
            </w:rPr>
            <w:t>(LANDERO, 2000)</w:t>
          </w:r>
          <w:r>
            <w:rPr>
              <w:sz w:val="20"/>
              <w:szCs w:val="20"/>
            </w:rPr>
            <w:fldChar w:fldCharType="end"/>
          </w:r>
        </w:sdtContent>
      </w:sdt>
    </w:p>
    <w:p w:rsidR="00147B90" w:rsidRDefault="00147B90" w:rsidP="00147B90">
      <w:pPr>
        <w:spacing w:after="0"/>
        <w:jc w:val="both"/>
        <w:rPr>
          <w:sz w:val="20"/>
          <w:szCs w:val="20"/>
        </w:rPr>
      </w:pPr>
    </w:p>
    <w:p w:rsidR="00B329CF" w:rsidRDefault="00B329CF" w:rsidP="00147B90">
      <w:pPr>
        <w:spacing w:after="0"/>
        <w:jc w:val="both"/>
        <w:rPr>
          <w:sz w:val="20"/>
          <w:szCs w:val="20"/>
        </w:rPr>
      </w:pPr>
      <w:r>
        <w:rPr>
          <w:sz w:val="20"/>
          <w:szCs w:val="20"/>
        </w:rPr>
        <w:t>El resultado de esa dimensión social de la persona es estar abierto a la comunicación, al diálogo; por ello más allá de las diferencias físicas, sexuales, ideológicas o culturales, hay una esencia común, un bien común</w:t>
      </w:r>
      <w:r w:rsidR="00B4404A">
        <w:rPr>
          <w:sz w:val="20"/>
          <w:szCs w:val="20"/>
        </w:rPr>
        <w:t xml:space="preserve">: la regla de la convivencia social no es no hacer el mal al otro, sino procurarle el bien. </w:t>
      </w:r>
    </w:p>
    <w:p w:rsidR="00B4404A" w:rsidRDefault="00B4404A" w:rsidP="00351BC4">
      <w:pPr>
        <w:spacing w:after="0"/>
        <w:jc w:val="both"/>
        <w:rPr>
          <w:sz w:val="20"/>
          <w:szCs w:val="20"/>
        </w:rPr>
      </w:pPr>
    </w:p>
    <w:p w:rsidR="00B4404A" w:rsidRDefault="00B4404A" w:rsidP="00B4404A">
      <w:pPr>
        <w:spacing w:after="0"/>
        <w:jc w:val="both"/>
        <w:rPr>
          <w:sz w:val="20"/>
          <w:szCs w:val="20"/>
        </w:rPr>
      </w:pPr>
      <w:r>
        <w:rPr>
          <w:sz w:val="20"/>
          <w:szCs w:val="20"/>
        </w:rPr>
        <w:t>Las anteriores afirmaciones nos permiten concluir que l</w:t>
      </w:r>
      <w:r w:rsidRPr="00B4404A">
        <w:rPr>
          <w:sz w:val="20"/>
          <w:szCs w:val="20"/>
        </w:rPr>
        <w:t>as personas no pueden alcanzar su plenitud por s</w:t>
      </w:r>
      <w:r>
        <w:rPr>
          <w:sz w:val="20"/>
          <w:szCs w:val="20"/>
        </w:rPr>
        <w:t xml:space="preserve">í solas y la sociedad sirve para alcanzarle a la persona su fin. Ahí radica la diferencia entre un Estado totalitario y uno demócrata, en el primero se justifica la anulación de los derechos fundamentales en aras del “bien social” y en el segundo la sociedad nunca debe (o debería) contraponerse a la persona. </w:t>
      </w:r>
      <w:sdt>
        <w:sdtPr>
          <w:rPr>
            <w:sz w:val="20"/>
            <w:szCs w:val="20"/>
          </w:rPr>
          <w:id w:val="802042186"/>
          <w:citation/>
        </w:sdtPr>
        <w:sdtEndPr/>
        <w:sdtContent>
          <w:r>
            <w:rPr>
              <w:sz w:val="20"/>
              <w:szCs w:val="20"/>
            </w:rPr>
            <w:fldChar w:fldCharType="begin"/>
          </w:r>
          <w:r>
            <w:rPr>
              <w:sz w:val="20"/>
              <w:szCs w:val="20"/>
            </w:rPr>
            <w:instrText xml:space="preserve"> CITATION ARE76 \l 2058 </w:instrText>
          </w:r>
          <w:r>
            <w:rPr>
              <w:sz w:val="20"/>
              <w:szCs w:val="20"/>
            </w:rPr>
            <w:fldChar w:fldCharType="separate"/>
          </w:r>
          <w:r w:rsidRPr="00B4404A">
            <w:rPr>
              <w:noProof/>
              <w:sz w:val="20"/>
              <w:szCs w:val="20"/>
            </w:rPr>
            <w:t>(ARENDT, 1976)</w:t>
          </w:r>
          <w:r>
            <w:rPr>
              <w:sz w:val="20"/>
              <w:szCs w:val="20"/>
            </w:rPr>
            <w:fldChar w:fldCharType="end"/>
          </w:r>
        </w:sdtContent>
      </w:sdt>
    </w:p>
    <w:p w:rsidR="00B4404A" w:rsidRDefault="00B4404A" w:rsidP="00B4404A">
      <w:pPr>
        <w:spacing w:after="0"/>
        <w:jc w:val="both"/>
        <w:rPr>
          <w:sz w:val="20"/>
          <w:szCs w:val="20"/>
        </w:rPr>
      </w:pPr>
    </w:p>
    <w:p w:rsidR="00351BC4" w:rsidRPr="00351BC4" w:rsidRDefault="00351BC4" w:rsidP="00147B90">
      <w:pPr>
        <w:pStyle w:val="Ttulo3"/>
      </w:pPr>
      <w:bookmarkStart w:id="12" w:name="OLE_LINK1"/>
      <w:bookmarkStart w:id="13" w:name="OLE_LINK2"/>
      <w:r w:rsidRPr="00351BC4">
        <w:t>El fin de la política, definición y formas de hacer política.</w:t>
      </w:r>
    </w:p>
    <w:p w:rsidR="00147B90" w:rsidRDefault="00147B90" w:rsidP="00351BC4">
      <w:pPr>
        <w:spacing w:after="0"/>
        <w:jc w:val="both"/>
        <w:rPr>
          <w:sz w:val="20"/>
          <w:szCs w:val="20"/>
        </w:rPr>
      </w:pPr>
    </w:p>
    <w:p w:rsidR="00147B90" w:rsidRDefault="005D6C17" w:rsidP="00351BC4">
      <w:pPr>
        <w:spacing w:after="0"/>
        <w:jc w:val="both"/>
        <w:rPr>
          <w:sz w:val="20"/>
          <w:szCs w:val="20"/>
        </w:rPr>
      </w:pPr>
      <w:r>
        <w:rPr>
          <w:sz w:val="20"/>
          <w:szCs w:val="20"/>
        </w:rPr>
        <w:t xml:space="preserve">Hasta ahora hemos establecido que el común denominador del vivir juntos es el ideal del bien social, de la buena vida. Alejandro Llano establece que cuando esa meta es </w:t>
      </w:r>
      <w:r>
        <w:rPr>
          <w:sz w:val="20"/>
          <w:szCs w:val="20"/>
        </w:rPr>
        <w:lastRenderedPageBreak/>
        <w:t xml:space="preserve">compartida por las personas que integran una sociedad surge la esencia de lo político. </w:t>
      </w:r>
      <w:sdt>
        <w:sdtPr>
          <w:rPr>
            <w:sz w:val="20"/>
            <w:szCs w:val="20"/>
          </w:rPr>
          <w:id w:val="2051798709"/>
          <w:citation/>
        </w:sdtPr>
        <w:sdtEndPr/>
        <w:sdtContent>
          <w:r>
            <w:rPr>
              <w:sz w:val="20"/>
              <w:szCs w:val="20"/>
            </w:rPr>
            <w:fldChar w:fldCharType="begin"/>
          </w:r>
          <w:r>
            <w:rPr>
              <w:sz w:val="20"/>
              <w:szCs w:val="20"/>
            </w:rPr>
            <w:instrText xml:space="preserve"> CITATION LLA99 \l 2058 </w:instrText>
          </w:r>
          <w:r>
            <w:rPr>
              <w:sz w:val="20"/>
              <w:szCs w:val="20"/>
            </w:rPr>
            <w:fldChar w:fldCharType="separate"/>
          </w:r>
          <w:r w:rsidRPr="005D6C17">
            <w:rPr>
              <w:noProof/>
              <w:sz w:val="20"/>
              <w:szCs w:val="20"/>
            </w:rPr>
            <w:t>(LLANO, 1999)</w:t>
          </w:r>
          <w:r>
            <w:rPr>
              <w:sz w:val="20"/>
              <w:szCs w:val="20"/>
            </w:rPr>
            <w:fldChar w:fldCharType="end"/>
          </w:r>
        </w:sdtContent>
      </w:sdt>
      <w:r>
        <w:rPr>
          <w:sz w:val="20"/>
          <w:szCs w:val="20"/>
        </w:rPr>
        <w:t xml:space="preserve"> </w:t>
      </w:r>
    </w:p>
    <w:p w:rsidR="005D6C17" w:rsidRDefault="005D6C17" w:rsidP="00351BC4">
      <w:pPr>
        <w:spacing w:after="0"/>
        <w:jc w:val="both"/>
        <w:rPr>
          <w:sz w:val="20"/>
          <w:szCs w:val="20"/>
        </w:rPr>
      </w:pPr>
    </w:p>
    <w:p w:rsidR="005D6C17" w:rsidRDefault="00A51C61" w:rsidP="00A51C61">
      <w:pPr>
        <w:tabs>
          <w:tab w:val="left" w:pos="5477"/>
        </w:tabs>
        <w:spacing w:after="0"/>
        <w:jc w:val="both"/>
        <w:rPr>
          <w:sz w:val="20"/>
          <w:szCs w:val="20"/>
        </w:rPr>
      </w:pPr>
      <w:r>
        <w:rPr>
          <w:sz w:val="20"/>
          <w:szCs w:val="20"/>
        </w:rPr>
        <w:t xml:space="preserve">La comunidad política surge cuando las personas </w:t>
      </w:r>
      <w:r w:rsidRPr="00A51C61">
        <w:rPr>
          <w:sz w:val="20"/>
          <w:szCs w:val="20"/>
        </w:rPr>
        <w:t>son conscientes de su propia insuficiencia para lograr una vida plenamente humana y perciben la necesidad de una comunidad más amplia, en la cual todos conjuguen a diario sus energías en orden a una</w:t>
      </w:r>
      <w:r>
        <w:rPr>
          <w:sz w:val="20"/>
          <w:szCs w:val="20"/>
        </w:rPr>
        <w:t xml:space="preserve"> mejor procuración de ese bien común, ello implica un “</w:t>
      </w:r>
      <w:r w:rsidR="005D6C17">
        <w:rPr>
          <w:sz w:val="20"/>
          <w:szCs w:val="20"/>
        </w:rPr>
        <w:t>querer vivir juntos</w:t>
      </w:r>
      <w:r>
        <w:rPr>
          <w:sz w:val="20"/>
          <w:szCs w:val="20"/>
        </w:rPr>
        <w:t xml:space="preserve">” </w:t>
      </w:r>
      <w:sdt>
        <w:sdtPr>
          <w:rPr>
            <w:sz w:val="20"/>
            <w:szCs w:val="20"/>
          </w:rPr>
          <w:id w:val="726804639"/>
          <w:citation/>
        </w:sdtPr>
        <w:sdtEndPr/>
        <w:sdtContent>
          <w:r>
            <w:rPr>
              <w:sz w:val="20"/>
              <w:szCs w:val="20"/>
            </w:rPr>
            <w:fldChar w:fldCharType="begin"/>
          </w:r>
          <w:r>
            <w:rPr>
              <w:sz w:val="20"/>
              <w:szCs w:val="20"/>
            </w:rPr>
            <w:instrText xml:space="preserve"> CITATION ANT00 \l 2058 </w:instrText>
          </w:r>
          <w:r>
            <w:rPr>
              <w:sz w:val="20"/>
              <w:szCs w:val="20"/>
            </w:rPr>
            <w:fldChar w:fldCharType="separate"/>
          </w:r>
          <w:r w:rsidRPr="00A51C61">
            <w:rPr>
              <w:noProof/>
              <w:sz w:val="20"/>
              <w:szCs w:val="20"/>
            </w:rPr>
            <w:t>(ANTAKI, 2000)</w:t>
          </w:r>
          <w:r>
            <w:rPr>
              <w:sz w:val="20"/>
              <w:szCs w:val="20"/>
            </w:rPr>
            <w:fldChar w:fldCharType="end"/>
          </w:r>
        </w:sdtContent>
      </w:sdt>
      <w:r>
        <w:rPr>
          <w:sz w:val="20"/>
          <w:szCs w:val="20"/>
        </w:rPr>
        <w:t xml:space="preserve">. </w:t>
      </w:r>
    </w:p>
    <w:p w:rsidR="00A51C61" w:rsidRDefault="00A51C61" w:rsidP="00A51C61">
      <w:pPr>
        <w:tabs>
          <w:tab w:val="left" w:pos="5477"/>
        </w:tabs>
        <w:spacing w:after="0"/>
        <w:jc w:val="both"/>
        <w:rPr>
          <w:sz w:val="20"/>
          <w:szCs w:val="20"/>
        </w:rPr>
      </w:pPr>
    </w:p>
    <w:p w:rsidR="00A51C61" w:rsidRDefault="00A51C61" w:rsidP="00A51C61">
      <w:pPr>
        <w:tabs>
          <w:tab w:val="left" w:pos="5477"/>
        </w:tabs>
        <w:spacing w:after="0"/>
        <w:jc w:val="both"/>
        <w:rPr>
          <w:sz w:val="20"/>
          <w:szCs w:val="20"/>
        </w:rPr>
      </w:pPr>
      <w:r>
        <w:rPr>
          <w:sz w:val="20"/>
          <w:szCs w:val="20"/>
        </w:rPr>
        <w:t xml:space="preserve">Esa comunidad política acuerda </w:t>
      </w:r>
      <w:r w:rsidR="00602216" w:rsidRPr="00602216">
        <w:rPr>
          <w:sz w:val="20"/>
          <w:szCs w:val="20"/>
        </w:rPr>
        <w:t>que se constituyan estructuras políti</w:t>
      </w:r>
      <w:r w:rsidR="00602216">
        <w:rPr>
          <w:sz w:val="20"/>
          <w:szCs w:val="20"/>
        </w:rPr>
        <w:t>co-jurídicas que ofrezcan a toda</w:t>
      </w:r>
      <w:r w:rsidR="00602216" w:rsidRPr="00602216">
        <w:rPr>
          <w:sz w:val="20"/>
          <w:szCs w:val="20"/>
        </w:rPr>
        <w:t>s l</w:t>
      </w:r>
      <w:r w:rsidR="00602216">
        <w:rPr>
          <w:sz w:val="20"/>
          <w:szCs w:val="20"/>
        </w:rPr>
        <w:t>as personas</w:t>
      </w:r>
      <w:r w:rsidR="00602216" w:rsidRPr="00602216">
        <w:rPr>
          <w:sz w:val="20"/>
          <w:szCs w:val="20"/>
        </w:rPr>
        <w:t>, sin discriminación alguna y con perfección creciente, posibilidades efectivas de tomar parte libre y activamente en la fijación de los fundamentos jurídicos de la comunidad política, en el gobierno de la cosa pública, en la determinación de los campos de acción y de los límites de las diferentes insti</w:t>
      </w:r>
      <w:r w:rsidR="00602216">
        <w:rPr>
          <w:sz w:val="20"/>
          <w:szCs w:val="20"/>
        </w:rPr>
        <w:t>tuciones y en la elección de</w:t>
      </w:r>
      <w:r w:rsidR="00602216" w:rsidRPr="00602216">
        <w:rPr>
          <w:sz w:val="20"/>
          <w:szCs w:val="20"/>
        </w:rPr>
        <w:t xml:space="preserve"> gobernantes</w:t>
      </w:r>
      <w:r w:rsidR="00602216">
        <w:rPr>
          <w:sz w:val="20"/>
          <w:szCs w:val="20"/>
        </w:rPr>
        <w:t>.</w:t>
      </w:r>
    </w:p>
    <w:p w:rsidR="00602216" w:rsidRDefault="00602216" w:rsidP="00A51C61">
      <w:pPr>
        <w:tabs>
          <w:tab w:val="left" w:pos="5477"/>
        </w:tabs>
        <w:spacing w:after="0"/>
        <w:jc w:val="both"/>
        <w:rPr>
          <w:sz w:val="20"/>
          <w:szCs w:val="20"/>
        </w:rPr>
      </w:pPr>
    </w:p>
    <w:p w:rsidR="00602216" w:rsidRDefault="00602216" w:rsidP="00A51C61">
      <w:pPr>
        <w:tabs>
          <w:tab w:val="left" w:pos="5477"/>
        </w:tabs>
        <w:spacing w:after="0"/>
        <w:jc w:val="both"/>
        <w:rPr>
          <w:sz w:val="20"/>
          <w:szCs w:val="20"/>
        </w:rPr>
      </w:pPr>
      <w:r>
        <w:rPr>
          <w:sz w:val="20"/>
          <w:szCs w:val="20"/>
        </w:rPr>
        <w:t>Pero tal como advierte Llano, parece ser que ahí se encuentra el principal problema empírico sobre la concepción de la política de nuestra época. Tal pareciera que para muchos el hacer política está solamente relacionado con la técnica organizativa de la maquinaria estatal, con el acto de gobernar desde la autoridad pública emanada, en los estados democráticos, de procesos electorales en los que se elige a las y los “políticos” integrantes de partidos políticos, espacios donde se hace política.</w:t>
      </w:r>
    </w:p>
    <w:p w:rsidR="00602216" w:rsidRDefault="00602216" w:rsidP="00A51C61">
      <w:pPr>
        <w:tabs>
          <w:tab w:val="left" w:pos="5477"/>
        </w:tabs>
        <w:spacing w:after="0"/>
        <w:jc w:val="both"/>
        <w:rPr>
          <w:sz w:val="20"/>
          <w:szCs w:val="20"/>
        </w:rPr>
      </w:pPr>
    </w:p>
    <w:p w:rsidR="00602216" w:rsidRDefault="00602216" w:rsidP="00A51C61">
      <w:pPr>
        <w:tabs>
          <w:tab w:val="left" w:pos="5477"/>
        </w:tabs>
        <w:spacing w:after="0"/>
        <w:jc w:val="both"/>
        <w:rPr>
          <w:sz w:val="20"/>
          <w:szCs w:val="20"/>
        </w:rPr>
      </w:pPr>
      <w:r>
        <w:rPr>
          <w:sz w:val="20"/>
          <w:szCs w:val="20"/>
        </w:rPr>
        <w:t xml:space="preserve">Esta visión empírica, </w:t>
      </w:r>
      <w:r w:rsidR="00CE6E52">
        <w:rPr>
          <w:sz w:val="20"/>
          <w:szCs w:val="20"/>
        </w:rPr>
        <w:t>es resultado de la experiencia,</w:t>
      </w:r>
      <w:r>
        <w:rPr>
          <w:sz w:val="20"/>
          <w:szCs w:val="20"/>
        </w:rPr>
        <w:t xml:space="preserve"> de la historia de las naciones (incluyendo a México) de una equivocada concepción de la política, del poder, de la democracia, de la participación, entre otros.</w:t>
      </w:r>
    </w:p>
    <w:p w:rsidR="00602216" w:rsidRDefault="00602216" w:rsidP="00A51C61">
      <w:pPr>
        <w:tabs>
          <w:tab w:val="left" w:pos="5477"/>
        </w:tabs>
        <w:spacing w:after="0"/>
        <w:jc w:val="both"/>
        <w:rPr>
          <w:sz w:val="20"/>
          <w:szCs w:val="20"/>
        </w:rPr>
      </w:pPr>
    </w:p>
    <w:p w:rsidR="00602216" w:rsidRDefault="00602216" w:rsidP="00A51C61">
      <w:pPr>
        <w:tabs>
          <w:tab w:val="left" w:pos="5477"/>
        </w:tabs>
        <w:spacing w:after="0"/>
        <w:jc w:val="both"/>
        <w:rPr>
          <w:sz w:val="20"/>
          <w:szCs w:val="20"/>
        </w:rPr>
      </w:pPr>
      <w:r>
        <w:rPr>
          <w:sz w:val="20"/>
          <w:szCs w:val="20"/>
        </w:rPr>
        <w:t xml:space="preserve">Como se dijo antes, si </w:t>
      </w:r>
      <w:r w:rsidR="00946ED9">
        <w:rPr>
          <w:sz w:val="20"/>
          <w:szCs w:val="20"/>
        </w:rPr>
        <w:t>las personas son conscientes del querer vivir juntos, si reconoce</w:t>
      </w:r>
      <w:r w:rsidR="002B40DC">
        <w:rPr>
          <w:sz w:val="20"/>
          <w:szCs w:val="20"/>
        </w:rPr>
        <w:t>n que en el encuentro h</w:t>
      </w:r>
      <w:r w:rsidR="00946ED9">
        <w:rPr>
          <w:sz w:val="20"/>
          <w:szCs w:val="20"/>
        </w:rPr>
        <w:t>ayan su propia plenitud y por lo tanto todo actuar humano impacta en el bien o mal de los otros y si finalmente se reconoce que ese bien o mal puede desarrollar u obstaculizar el acceso a la plenitud de la persona, luego entonces podemos asegurar</w:t>
      </w:r>
      <w:r w:rsidR="00C32B8C">
        <w:rPr>
          <w:sz w:val="20"/>
          <w:szCs w:val="20"/>
        </w:rPr>
        <w:t xml:space="preserve"> que la política es una tarea</w:t>
      </w:r>
      <w:r w:rsidR="00946ED9">
        <w:rPr>
          <w:sz w:val="20"/>
          <w:szCs w:val="20"/>
        </w:rPr>
        <w:t xml:space="preserve"> de todas las personas que viven en la comunidad y que su fin es lograr las condiciones para el desarrollo integral de las personas, dicho en otras palabras, que su finalidad es la felicidad de todas y todos.</w:t>
      </w:r>
    </w:p>
    <w:p w:rsidR="00946ED9" w:rsidRDefault="00946ED9" w:rsidP="00A51C61">
      <w:pPr>
        <w:tabs>
          <w:tab w:val="left" w:pos="5477"/>
        </w:tabs>
        <w:spacing w:after="0"/>
        <w:jc w:val="both"/>
        <w:rPr>
          <w:sz w:val="20"/>
          <w:szCs w:val="20"/>
        </w:rPr>
      </w:pPr>
    </w:p>
    <w:p w:rsidR="009A0739" w:rsidRDefault="00946ED9" w:rsidP="00A51C61">
      <w:pPr>
        <w:tabs>
          <w:tab w:val="left" w:pos="5477"/>
        </w:tabs>
        <w:spacing w:after="0"/>
        <w:jc w:val="both"/>
        <w:rPr>
          <w:sz w:val="20"/>
          <w:szCs w:val="20"/>
        </w:rPr>
      </w:pPr>
      <w:r>
        <w:rPr>
          <w:sz w:val="20"/>
          <w:szCs w:val="20"/>
        </w:rPr>
        <w:t xml:space="preserve">Se ha teorizado en abundancia sobre los motivos y las consecuencias de tal confusión (política=gobernantes=partidos políticos), en este espacio no se pretende profundizar en ello, sin embargo parece importante </w:t>
      </w:r>
      <w:r w:rsidR="009A0739">
        <w:rPr>
          <w:sz w:val="20"/>
          <w:szCs w:val="20"/>
        </w:rPr>
        <w:t>invitar a la reflexión histórica a nivel personal sobre ¿A quién o quiénes les conviene que adjudiquemos el mundo de la política solo a las autoridades públicas-electas?</w:t>
      </w:r>
    </w:p>
    <w:p w:rsidR="00946ED9" w:rsidRDefault="009A0739" w:rsidP="00A51C61">
      <w:pPr>
        <w:tabs>
          <w:tab w:val="left" w:pos="5477"/>
        </w:tabs>
        <w:spacing w:after="0"/>
        <w:jc w:val="both"/>
        <w:rPr>
          <w:sz w:val="20"/>
          <w:szCs w:val="20"/>
        </w:rPr>
      </w:pPr>
      <w:r>
        <w:rPr>
          <w:sz w:val="20"/>
          <w:szCs w:val="20"/>
        </w:rPr>
        <w:t xml:space="preserve"> </w:t>
      </w:r>
    </w:p>
    <w:p w:rsidR="009A0739" w:rsidRDefault="009A0739" w:rsidP="00A51C61">
      <w:pPr>
        <w:tabs>
          <w:tab w:val="left" w:pos="5477"/>
        </w:tabs>
        <w:spacing w:after="0"/>
        <w:jc w:val="both"/>
        <w:rPr>
          <w:sz w:val="20"/>
          <w:szCs w:val="20"/>
        </w:rPr>
      </w:pPr>
      <w:r>
        <w:rPr>
          <w:sz w:val="20"/>
          <w:szCs w:val="20"/>
        </w:rPr>
        <w:t xml:space="preserve">Existen dos </w:t>
      </w:r>
      <w:r w:rsidR="00753112">
        <w:rPr>
          <w:sz w:val="20"/>
          <w:szCs w:val="20"/>
        </w:rPr>
        <w:t>visiones</w:t>
      </w:r>
      <w:r>
        <w:rPr>
          <w:sz w:val="20"/>
          <w:szCs w:val="20"/>
        </w:rPr>
        <w:t xml:space="preserve"> teóricas-políticas-sociales que contribuyen a que prevalezca esta concepción y las cuales consideramos peligrosas cuando pretendemos formarnos como ciudadanas y líderes.</w:t>
      </w:r>
    </w:p>
    <w:p w:rsidR="009A0739" w:rsidRDefault="009A0739" w:rsidP="00A51C61">
      <w:pPr>
        <w:tabs>
          <w:tab w:val="left" w:pos="5477"/>
        </w:tabs>
        <w:spacing w:after="0"/>
        <w:jc w:val="both"/>
        <w:rPr>
          <w:sz w:val="20"/>
          <w:szCs w:val="20"/>
        </w:rPr>
      </w:pPr>
    </w:p>
    <w:p w:rsidR="00C32B8C" w:rsidRDefault="009A0739" w:rsidP="009A0739">
      <w:pPr>
        <w:tabs>
          <w:tab w:val="left" w:pos="5477"/>
        </w:tabs>
        <w:spacing w:after="0"/>
        <w:jc w:val="both"/>
        <w:rPr>
          <w:sz w:val="20"/>
          <w:szCs w:val="20"/>
        </w:rPr>
      </w:pPr>
      <w:r w:rsidRPr="009A0739">
        <w:rPr>
          <w:sz w:val="20"/>
          <w:szCs w:val="20"/>
        </w:rPr>
        <w:lastRenderedPageBreak/>
        <w:t>El colectivismo</w:t>
      </w:r>
      <w:r>
        <w:rPr>
          <w:sz w:val="20"/>
          <w:szCs w:val="20"/>
        </w:rPr>
        <w:t>-populismo</w:t>
      </w:r>
      <w:r w:rsidRPr="009A0739">
        <w:rPr>
          <w:sz w:val="20"/>
          <w:szCs w:val="20"/>
        </w:rPr>
        <w:t xml:space="preserve"> no cree que la persona </w:t>
      </w:r>
      <w:r w:rsidR="00740604">
        <w:rPr>
          <w:sz w:val="20"/>
          <w:szCs w:val="20"/>
        </w:rPr>
        <w:t xml:space="preserve">sea capaz de elegir libre y responsablemente por sí misma lo que más le convenga, </w:t>
      </w:r>
      <w:r w:rsidRPr="009A0739">
        <w:rPr>
          <w:sz w:val="20"/>
          <w:szCs w:val="20"/>
        </w:rPr>
        <w:t xml:space="preserve">por eso el Estado tiene que </w:t>
      </w:r>
      <w:r w:rsidR="00740604">
        <w:rPr>
          <w:sz w:val="20"/>
          <w:szCs w:val="20"/>
        </w:rPr>
        <w:t xml:space="preserve">guiar la toma de decisiones, anulando la libertad personal. </w:t>
      </w:r>
    </w:p>
    <w:p w:rsidR="00C32B8C" w:rsidRDefault="00C32B8C" w:rsidP="009A0739">
      <w:pPr>
        <w:tabs>
          <w:tab w:val="left" w:pos="5477"/>
        </w:tabs>
        <w:spacing w:after="0"/>
        <w:jc w:val="both"/>
        <w:rPr>
          <w:sz w:val="20"/>
          <w:szCs w:val="20"/>
        </w:rPr>
      </w:pPr>
    </w:p>
    <w:p w:rsidR="009A0739" w:rsidRDefault="009A0739" w:rsidP="009A0739">
      <w:pPr>
        <w:tabs>
          <w:tab w:val="left" w:pos="5477"/>
        </w:tabs>
        <w:spacing w:after="0"/>
        <w:jc w:val="both"/>
        <w:rPr>
          <w:sz w:val="20"/>
          <w:szCs w:val="20"/>
        </w:rPr>
      </w:pPr>
      <w:r w:rsidRPr="009A0739">
        <w:rPr>
          <w:sz w:val="20"/>
          <w:szCs w:val="20"/>
        </w:rPr>
        <w:t>El individualismo,</w:t>
      </w:r>
      <w:r>
        <w:rPr>
          <w:sz w:val="20"/>
          <w:szCs w:val="20"/>
        </w:rPr>
        <w:t xml:space="preserve"> </w:t>
      </w:r>
      <w:r w:rsidRPr="009A0739">
        <w:rPr>
          <w:sz w:val="20"/>
          <w:szCs w:val="20"/>
        </w:rPr>
        <w:t xml:space="preserve">por su parte, cree que la persona </w:t>
      </w:r>
      <w:r w:rsidR="00740604">
        <w:rPr>
          <w:sz w:val="20"/>
          <w:szCs w:val="20"/>
        </w:rPr>
        <w:t xml:space="preserve">sólo </w:t>
      </w:r>
      <w:r w:rsidRPr="009A0739">
        <w:rPr>
          <w:sz w:val="20"/>
          <w:szCs w:val="20"/>
        </w:rPr>
        <w:t>pued</w:t>
      </w:r>
      <w:r w:rsidR="00740604">
        <w:rPr>
          <w:sz w:val="20"/>
          <w:szCs w:val="20"/>
        </w:rPr>
        <w:t>e</w:t>
      </w:r>
      <w:r w:rsidRPr="009A0739">
        <w:rPr>
          <w:sz w:val="20"/>
          <w:szCs w:val="20"/>
        </w:rPr>
        <w:t xml:space="preserve"> mirar “su</w:t>
      </w:r>
      <w:r>
        <w:rPr>
          <w:sz w:val="20"/>
          <w:szCs w:val="20"/>
        </w:rPr>
        <w:t xml:space="preserve"> </w:t>
      </w:r>
      <w:r w:rsidRPr="009A0739">
        <w:rPr>
          <w:sz w:val="20"/>
          <w:szCs w:val="20"/>
        </w:rPr>
        <w:t>bien”, entonces</w:t>
      </w:r>
      <w:r w:rsidR="00C32B8C">
        <w:rPr>
          <w:sz w:val="20"/>
          <w:szCs w:val="20"/>
        </w:rPr>
        <w:t>, desde este enfoque</w:t>
      </w:r>
      <w:r w:rsidRPr="009A0739">
        <w:rPr>
          <w:sz w:val="20"/>
          <w:szCs w:val="20"/>
        </w:rPr>
        <w:t xml:space="preserve"> </w:t>
      </w:r>
      <w:r w:rsidR="00F41EE8">
        <w:rPr>
          <w:sz w:val="20"/>
          <w:szCs w:val="20"/>
        </w:rPr>
        <w:t xml:space="preserve">la persona será </w:t>
      </w:r>
      <w:r w:rsidRPr="009A0739">
        <w:rPr>
          <w:sz w:val="20"/>
          <w:szCs w:val="20"/>
        </w:rPr>
        <w:t>un individuo retraído en sus</w:t>
      </w:r>
      <w:r>
        <w:rPr>
          <w:sz w:val="20"/>
          <w:szCs w:val="20"/>
        </w:rPr>
        <w:t xml:space="preserve"> intereses particulares </w:t>
      </w:r>
      <w:sdt>
        <w:sdtPr>
          <w:rPr>
            <w:sz w:val="20"/>
            <w:szCs w:val="20"/>
          </w:rPr>
          <w:id w:val="-1148284471"/>
          <w:citation/>
        </w:sdtPr>
        <w:sdtEndPr/>
        <w:sdtContent>
          <w:r>
            <w:rPr>
              <w:sz w:val="20"/>
              <w:szCs w:val="20"/>
            </w:rPr>
            <w:fldChar w:fldCharType="begin"/>
          </w:r>
          <w:r>
            <w:rPr>
              <w:sz w:val="20"/>
              <w:szCs w:val="20"/>
            </w:rPr>
            <w:instrText xml:space="preserve"> CITATION ARE76 \l 2058 </w:instrText>
          </w:r>
          <w:r>
            <w:rPr>
              <w:sz w:val="20"/>
              <w:szCs w:val="20"/>
            </w:rPr>
            <w:fldChar w:fldCharType="separate"/>
          </w:r>
          <w:r w:rsidRPr="009A0739">
            <w:rPr>
              <w:noProof/>
              <w:sz w:val="20"/>
              <w:szCs w:val="20"/>
            </w:rPr>
            <w:t>(ARENDT, 1976)</w:t>
          </w:r>
          <w:r>
            <w:rPr>
              <w:sz w:val="20"/>
              <w:szCs w:val="20"/>
            </w:rPr>
            <w:fldChar w:fldCharType="end"/>
          </w:r>
        </w:sdtContent>
      </w:sdt>
      <w:r>
        <w:rPr>
          <w:sz w:val="20"/>
          <w:szCs w:val="20"/>
        </w:rPr>
        <w:t>. Ambas posturas nulifican el ideal de sociedad, comunidad, participación y política.</w:t>
      </w:r>
    </w:p>
    <w:p w:rsidR="009A0739" w:rsidRDefault="009A0739" w:rsidP="009A0739">
      <w:pPr>
        <w:tabs>
          <w:tab w:val="left" w:pos="5477"/>
        </w:tabs>
        <w:spacing w:after="0"/>
        <w:jc w:val="both"/>
        <w:rPr>
          <w:sz w:val="20"/>
          <w:szCs w:val="20"/>
        </w:rPr>
      </w:pPr>
    </w:p>
    <w:p w:rsidR="009A0739" w:rsidRDefault="009A0739" w:rsidP="009A0739">
      <w:pPr>
        <w:tabs>
          <w:tab w:val="left" w:pos="5477"/>
        </w:tabs>
        <w:spacing w:after="0"/>
        <w:jc w:val="both"/>
        <w:rPr>
          <w:sz w:val="20"/>
          <w:szCs w:val="20"/>
        </w:rPr>
      </w:pPr>
      <w:r>
        <w:rPr>
          <w:sz w:val="20"/>
          <w:szCs w:val="20"/>
        </w:rPr>
        <w:t>La vida pol</w:t>
      </w:r>
      <w:r w:rsidR="00980796">
        <w:rPr>
          <w:sz w:val="20"/>
          <w:szCs w:val="20"/>
        </w:rPr>
        <w:t>ítica de una sociedad de</w:t>
      </w:r>
      <w:r>
        <w:rPr>
          <w:sz w:val="20"/>
          <w:szCs w:val="20"/>
        </w:rPr>
        <w:t>pende de la vitalidad de sus integrantes, no solo de los que gobiernan y en este sentido podemos afirma</w:t>
      </w:r>
      <w:r w:rsidR="00DB3ED0">
        <w:rPr>
          <w:sz w:val="20"/>
          <w:szCs w:val="20"/>
        </w:rPr>
        <w:t>r que</w:t>
      </w:r>
      <w:r>
        <w:rPr>
          <w:sz w:val="20"/>
          <w:szCs w:val="20"/>
        </w:rPr>
        <w:t xml:space="preserve"> política es </w:t>
      </w:r>
      <w:r w:rsidR="00DB3ED0">
        <w:rPr>
          <w:sz w:val="20"/>
          <w:szCs w:val="20"/>
        </w:rPr>
        <w:t xml:space="preserve">toda acción humana que tiene por objeto </w:t>
      </w:r>
      <w:r>
        <w:rPr>
          <w:sz w:val="20"/>
          <w:szCs w:val="20"/>
        </w:rPr>
        <w:t>el bien com</w:t>
      </w:r>
      <w:r w:rsidR="00DB3ED0">
        <w:rPr>
          <w:sz w:val="20"/>
          <w:szCs w:val="20"/>
        </w:rPr>
        <w:t>ú</w:t>
      </w:r>
      <w:r w:rsidR="00C32B8C">
        <w:rPr>
          <w:sz w:val="20"/>
          <w:szCs w:val="20"/>
        </w:rPr>
        <w:t>n.</w:t>
      </w:r>
      <w:r>
        <w:rPr>
          <w:sz w:val="20"/>
          <w:szCs w:val="20"/>
        </w:rPr>
        <w:t xml:space="preserve"> </w:t>
      </w:r>
    </w:p>
    <w:p w:rsidR="00351BC4" w:rsidRPr="00351BC4" w:rsidRDefault="00351BC4" w:rsidP="00DB3ED0">
      <w:pPr>
        <w:pStyle w:val="Ttulo3"/>
      </w:pPr>
      <w:r w:rsidRPr="00351BC4">
        <w:t xml:space="preserve">El Bien Común vs. </w:t>
      </w:r>
      <w:proofErr w:type="gramStart"/>
      <w:r w:rsidRPr="00351BC4">
        <w:t>el</w:t>
      </w:r>
      <w:proofErr w:type="gramEnd"/>
      <w:r w:rsidRPr="00351BC4">
        <w:t xml:space="preserve"> interés general</w:t>
      </w:r>
    </w:p>
    <w:p w:rsidR="00DB3ED0" w:rsidRDefault="00DB3ED0" w:rsidP="00351BC4">
      <w:pPr>
        <w:spacing w:after="0"/>
        <w:jc w:val="both"/>
        <w:rPr>
          <w:sz w:val="20"/>
          <w:szCs w:val="20"/>
        </w:rPr>
      </w:pPr>
    </w:p>
    <w:p w:rsidR="00DB3ED0" w:rsidRDefault="0070079B" w:rsidP="00351BC4">
      <w:pPr>
        <w:spacing w:after="0"/>
        <w:jc w:val="both"/>
        <w:rPr>
          <w:sz w:val="20"/>
          <w:szCs w:val="20"/>
        </w:rPr>
      </w:pPr>
      <w:r>
        <w:rPr>
          <w:sz w:val="20"/>
          <w:szCs w:val="20"/>
        </w:rPr>
        <w:t>Existen diversas definiciones sobre el concepto Bien Com</w:t>
      </w:r>
      <w:r w:rsidR="006B0611">
        <w:rPr>
          <w:sz w:val="20"/>
          <w:szCs w:val="20"/>
        </w:rPr>
        <w:t>ún, el factor unificador</w:t>
      </w:r>
      <w:r>
        <w:rPr>
          <w:sz w:val="20"/>
          <w:szCs w:val="20"/>
        </w:rPr>
        <w:t xml:space="preserve"> en el ellas</w:t>
      </w:r>
      <w:r w:rsidR="006B0611">
        <w:rPr>
          <w:sz w:val="20"/>
          <w:szCs w:val="20"/>
        </w:rPr>
        <w:t xml:space="preserve"> es: e</w:t>
      </w:r>
      <w:r>
        <w:rPr>
          <w:sz w:val="20"/>
          <w:szCs w:val="20"/>
        </w:rPr>
        <w:t xml:space="preserve">l conjunto de condiciones que propician el desarrollo integral de las personas. </w:t>
      </w:r>
    </w:p>
    <w:p w:rsidR="006B0611" w:rsidRDefault="006B0611" w:rsidP="00351BC4">
      <w:pPr>
        <w:spacing w:after="0"/>
        <w:jc w:val="both"/>
        <w:rPr>
          <w:sz w:val="20"/>
          <w:szCs w:val="20"/>
        </w:rPr>
      </w:pPr>
    </w:p>
    <w:p w:rsidR="006B0611" w:rsidRDefault="006B0611" w:rsidP="00351BC4">
      <w:pPr>
        <w:spacing w:after="0"/>
        <w:jc w:val="both"/>
        <w:rPr>
          <w:sz w:val="20"/>
          <w:szCs w:val="20"/>
        </w:rPr>
      </w:pPr>
      <w:r>
        <w:rPr>
          <w:sz w:val="20"/>
          <w:szCs w:val="20"/>
        </w:rPr>
        <w:t xml:space="preserve">Este bien no es el bien del gobierno, o de una mayoría, sino condiciones que permiten a la persona, si decide tomarlas, alcanzar la plenitud. </w:t>
      </w:r>
    </w:p>
    <w:p w:rsidR="006B0611" w:rsidRDefault="006B0611" w:rsidP="00351BC4">
      <w:pPr>
        <w:spacing w:after="0"/>
        <w:jc w:val="both"/>
        <w:rPr>
          <w:sz w:val="20"/>
          <w:szCs w:val="20"/>
        </w:rPr>
      </w:pPr>
    </w:p>
    <w:p w:rsidR="00BF16AD" w:rsidRDefault="006B0611" w:rsidP="00351BC4">
      <w:pPr>
        <w:spacing w:after="0"/>
        <w:jc w:val="both"/>
        <w:rPr>
          <w:sz w:val="20"/>
          <w:szCs w:val="20"/>
        </w:rPr>
      </w:pPr>
      <w:r>
        <w:rPr>
          <w:sz w:val="20"/>
          <w:szCs w:val="20"/>
        </w:rPr>
        <w:t xml:space="preserve">El Bien Común, no es la suma de bienes particulares o individuales </w:t>
      </w:r>
      <w:sdt>
        <w:sdtPr>
          <w:rPr>
            <w:sz w:val="20"/>
            <w:szCs w:val="20"/>
          </w:rPr>
          <w:id w:val="-213114162"/>
          <w:citation/>
        </w:sdtPr>
        <w:sdtEndPr/>
        <w:sdtContent>
          <w:r>
            <w:rPr>
              <w:sz w:val="20"/>
              <w:szCs w:val="20"/>
            </w:rPr>
            <w:fldChar w:fldCharType="begin"/>
          </w:r>
          <w:r>
            <w:rPr>
              <w:sz w:val="20"/>
              <w:szCs w:val="20"/>
            </w:rPr>
            <w:instrText xml:space="preserve"> CITATION LLA99 \l 2058 </w:instrText>
          </w:r>
          <w:r>
            <w:rPr>
              <w:sz w:val="20"/>
              <w:szCs w:val="20"/>
            </w:rPr>
            <w:fldChar w:fldCharType="separate"/>
          </w:r>
          <w:r w:rsidRPr="006B0611">
            <w:rPr>
              <w:noProof/>
              <w:sz w:val="20"/>
              <w:szCs w:val="20"/>
            </w:rPr>
            <w:t>(LLANO, 1999)</w:t>
          </w:r>
          <w:r>
            <w:rPr>
              <w:sz w:val="20"/>
              <w:szCs w:val="20"/>
            </w:rPr>
            <w:fldChar w:fldCharType="end"/>
          </w:r>
        </w:sdtContent>
      </w:sdt>
      <w:r w:rsidR="00CE6E52">
        <w:rPr>
          <w:sz w:val="20"/>
          <w:szCs w:val="20"/>
        </w:rPr>
        <w:t xml:space="preserve"> o</w:t>
      </w:r>
      <w:r>
        <w:rPr>
          <w:sz w:val="20"/>
          <w:szCs w:val="20"/>
        </w:rPr>
        <w:t xml:space="preserve"> lo que a la mayoría le resultaría conveniente, sino aquellas condiciones que a cualquier persona </w:t>
      </w:r>
      <w:r w:rsidR="005F3BD5">
        <w:rPr>
          <w:sz w:val="20"/>
          <w:szCs w:val="20"/>
        </w:rPr>
        <w:t xml:space="preserve">podrían beneficiar con su existencia. </w:t>
      </w:r>
    </w:p>
    <w:p w:rsidR="00C32B8C" w:rsidRDefault="00C32B8C" w:rsidP="00351BC4">
      <w:pPr>
        <w:spacing w:after="0"/>
        <w:jc w:val="both"/>
        <w:rPr>
          <w:sz w:val="20"/>
          <w:szCs w:val="20"/>
        </w:rPr>
      </w:pPr>
    </w:p>
    <w:p w:rsidR="007771A2" w:rsidRDefault="007771A2" w:rsidP="00351BC4">
      <w:pPr>
        <w:spacing w:after="0"/>
        <w:jc w:val="both"/>
        <w:rPr>
          <w:sz w:val="20"/>
          <w:szCs w:val="20"/>
        </w:rPr>
      </w:pPr>
      <w:r>
        <w:rPr>
          <w:sz w:val="20"/>
          <w:szCs w:val="20"/>
        </w:rPr>
        <w:t xml:space="preserve">Si la sociedad como se estableció antes no es un mero conglomerado de personas, debe </w:t>
      </w:r>
      <w:r w:rsidR="00980796">
        <w:rPr>
          <w:sz w:val="20"/>
          <w:szCs w:val="20"/>
        </w:rPr>
        <w:t xml:space="preserve">entonces </w:t>
      </w:r>
      <w:r>
        <w:rPr>
          <w:sz w:val="20"/>
          <w:szCs w:val="20"/>
        </w:rPr>
        <w:t>tener un fin, que es su bien com</w:t>
      </w:r>
      <w:r w:rsidR="00BF16AD">
        <w:rPr>
          <w:sz w:val="20"/>
          <w:szCs w:val="20"/>
        </w:rPr>
        <w:t>ún a todas y todos, no</w:t>
      </w:r>
      <w:r>
        <w:rPr>
          <w:sz w:val="20"/>
          <w:szCs w:val="20"/>
        </w:rPr>
        <w:t xml:space="preserve"> </w:t>
      </w:r>
      <w:r w:rsidR="00980796">
        <w:rPr>
          <w:sz w:val="20"/>
          <w:szCs w:val="20"/>
        </w:rPr>
        <w:t>la suma de</w:t>
      </w:r>
      <w:r w:rsidR="00BF16AD">
        <w:rPr>
          <w:sz w:val="20"/>
          <w:szCs w:val="20"/>
        </w:rPr>
        <w:t xml:space="preserve"> sus</w:t>
      </w:r>
      <w:r>
        <w:rPr>
          <w:sz w:val="20"/>
          <w:szCs w:val="20"/>
        </w:rPr>
        <w:t xml:space="preserve"> bienes particulares. La centralidad de la persona exige que el fin de la sociedad incluya el bien de las personas, de todas y cada una. Sería una contradicción que una persona encontrara su bien a expensas de lo que es bueno para otros </w:t>
      </w:r>
      <w:sdt>
        <w:sdtPr>
          <w:rPr>
            <w:sz w:val="20"/>
            <w:szCs w:val="20"/>
          </w:rPr>
          <w:id w:val="-132481334"/>
          <w:citation/>
        </w:sdtPr>
        <w:sdtEndPr/>
        <w:sdtContent>
          <w:r>
            <w:rPr>
              <w:sz w:val="20"/>
              <w:szCs w:val="20"/>
            </w:rPr>
            <w:fldChar w:fldCharType="begin"/>
          </w:r>
          <w:r>
            <w:rPr>
              <w:sz w:val="20"/>
              <w:szCs w:val="20"/>
            </w:rPr>
            <w:instrText xml:space="preserve">CITATION ARG \l 2058 </w:instrText>
          </w:r>
          <w:r>
            <w:rPr>
              <w:sz w:val="20"/>
              <w:szCs w:val="20"/>
            </w:rPr>
            <w:fldChar w:fldCharType="separate"/>
          </w:r>
          <w:r w:rsidRPr="007771A2">
            <w:rPr>
              <w:noProof/>
              <w:sz w:val="20"/>
              <w:szCs w:val="20"/>
            </w:rPr>
            <w:t>(ARGANDOÑA, 2011)</w:t>
          </w:r>
          <w:r>
            <w:rPr>
              <w:sz w:val="20"/>
              <w:szCs w:val="20"/>
            </w:rPr>
            <w:fldChar w:fldCharType="end"/>
          </w:r>
        </w:sdtContent>
      </w:sdt>
      <w:r>
        <w:rPr>
          <w:sz w:val="20"/>
          <w:szCs w:val="20"/>
        </w:rPr>
        <w:t>. En este caso deja de ser bien común, y es interés general.</w:t>
      </w:r>
    </w:p>
    <w:p w:rsidR="007771A2" w:rsidRDefault="007771A2" w:rsidP="00351BC4">
      <w:pPr>
        <w:spacing w:after="0"/>
        <w:jc w:val="both"/>
        <w:rPr>
          <w:sz w:val="20"/>
          <w:szCs w:val="20"/>
        </w:rPr>
      </w:pPr>
    </w:p>
    <w:p w:rsidR="007771A2" w:rsidRDefault="007771A2" w:rsidP="00351BC4">
      <w:pPr>
        <w:spacing w:after="0"/>
        <w:jc w:val="both"/>
        <w:rPr>
          <w:sz w:val="20"/>
          <w:szCs w:val="20"/>
        </w:rPr>
      </w:pPr>
      <w:r>
        <w:rPr>
          <w:sz w:val="20"/>
          <w:szCs w:val="20"/>
        </w:rPr>
        <w:t>Alejandro Llano establece como criterio para diferenciar Bien Común de interés general</w:t>
      </w:r>
      <w:r w:rsidR="005F3BD5">
        <w:rPr>
          <w:sz w:val="20"/>
          <w:szCs w:val="20"/>
        </w:rPr>
        <w:t>,</w:t>
      </w:r>
      <w:r>
        <w:rPr>
          <w:sz w:val="20"/>
          <w:szCs w:val="20"/>
        </w:rPr>
        <w:t xml:space="preserve"> el primero se mueve en el terreno de </w:t>
      </w:r>
      <w:r w:rsidR="00BB5327">
        <w:rPr>
          <w:sz w:val="20"/>
          <w:szCs w:val="20"/>
        </w:rPr>
        <w:t xml:space="preserve">lo ético, mientras que lo segundo está en la trinchera de lo instrumental, de la técnica </w:t>
      </w:r>
      <w:sdt>
        <w:sdtPr>
          <w:rPr>
            <w:sz w:val="20"/>
            <w:szCs w:val="20"/>
          </w:rPr>
          <w:id w:val="-1669944359"/>
          <w:citation/>
        </w:sdtPr>
        <w:sdtEndPr/>
        <w:sdtContent>
          <w:r w:rsidR="00BB5327">
            <w:rPr>
              <w:sz w:val="20"/>
              <w:szCs w:val="20"/>
            </w:rPr>
            <w:fldChar w:fldCharType="begin"/>
          </w:r>
          <w:r w:rsidR="00BB5327">
            <w:rPr>
              <w:sz w:val="20"/>
              <w:szCs w:val="20"/>
            </w:rPr>
            <w:instrText xml:space="preserve"> CITATION LLA99 \l 2058 </w:instrText>
          </w:r>
          <w:r w:rsidR="00BB5327">
            <w:rPr>
              <w:sz w:val="20"/>
              <w:szCs w:val="20"/>
            </w:rPr>
            <w:fldChar w:fldCharType="separate"/>
          </w:r>
          <w:r w:rsidR="00BB5327" w:rsidRPr="00BB5327">
            <w:rPr>
              <w:noProof/>
              <w:sz w:val="20"/>
              <w:szCs w:val="20"/>
            </w:rPr>
            <w:t>(LLANO, 1999)</w:t>
          </w:r>
          <w:r w:rsidR="00BB5327">
            <w:rPr>
              <w:sz w:val="20"/>
              <w:szCs w:val="20"/>
            </w:rPr>
            <w:fldChar w:fldCharType="end"/>
          </w:r>
        </w:sdtContent>
      </w:sdt>
      <w:r w:rsidR="00BB5327">
        <w:rPr>
          <w:sz w:val="20"/>
          <w:szCs w:val="20"/>
        </w:rPr>
        <w:t xml:space="preserve">. Sobre este mismo John </w:t>
      </w:r>
      <w:proofErr w:type="spellStart"/>
      <w:r w:rsidR="00BB5327">
        <w:rPr>
          <w:sz w:val="20"/>
          <w:szCs w:val="20"/>
        </w:rPr>
        <w:t>Rawls</w:t>
      </w:r>
      <w:proofErr w:type="spellEnd"/>
      <w:r w:rsidR="00BB5327">
        <w:rPr>
          <w:sz w:val="20"/>
          <w:szCs w:val="20"/>
        </w:rPr>
        <w:t xml:space="preserve"> dice </w:t>
      </w:r>
      <w:r w:rsidR="00980796">
        <w:rPr>
          <w:sz w:val="20"/>
          <w:szCs w:val="20"/>
        </w:rPr>
        <w:t xml:space="preserve">que </w:t>
      </w:r>
      <w:r w:rsidR="00BB5327">
        <w:rPr>
          <w:sz w:val="20"/>
          <w:szCs w:val="20"/>
        </w:rPr>
        <w:t>no es lo mismo hacer lo correcto (</w:t>
      </w:r>
      <w:proofErr w:type="spellStart"/>
      <w:r w:rsidR="00BB5327" w:rsidRPr="00BB5327">
        <w:rPr>
          <w:i/>
          <w:sz w:val="20"/>
          <w:szCs w:val="20"/>
        </w:rPr>
        <w:t>right</w:t>
      </w:r>
      <w:proofErr w:type="spellEnd"/>
      <w:r w:rsidR="00BB5327">
        <w:rPr>
          <w:sz w:val="20"/>
          <w:szCs w:val="20"/>
        </w:rPr>
        <w:t>) que lo bueno (</w:t>
      </w:r>
      <w:proofErr w:type="spellStart"/>
      <w:r w:rsidR="00BB5327" w:rsidRPr="00BB5327">
        <w:rPr>
          <w:i/>
          <w:sz w:val="20"/>
          <w:szCs w:val="20"/>
        </w:rPr>
        <w:t>good</w:t>
      </w:r>
      <w:proofErr w:type="spellEnd"/>
      <w:r w:rsidR="00BB5327">
        <w:rPr>
          <w:sz w:val="20"/>
          <w:szCs w:val="20"/>
        </w:rPr>
        <w:t xml:space="preserve">) </w:t>
      </w:r>
      <w:sdt>
        <w:sdtPr>
          <w:rPr>
            <w:sz w:val="20"/>
            <w:szCs w:val="20"/>
          </w:rPr>
          <w:id w:val="-1766535874"/>
          <w:citation/>
        </w:sdtPr>
        <w:sdtEndPr/>
        <w:sdtContent>
          <w:r w:rsidR="00BB5327">
            <w:rPr>
              <w:sz w:val="20"/>
              <w:szCs w:val="20"/>
            </w:rPr>
            <w:fldChar w:fldCharType="begin"/>
          </w:r>
          <w:r w:rsidR="00BB5327">
            <w:rPr>
              <w:sz w:val="20"/>
              <w:szCs w:val="20"/>
            </w:rPr>
            <w:instrText xml:space="preserve"> CITATION RAW99 \l 2058 </w:instrText>
          </w:r>
          <w:r w:rsidR="00BB5327">
            <w:rPr>
              <w:sz w:val="20"/>
              <w:szCs w:val="20"/>
            </w:rPr>
            <w:fldChar w:fldCharType="separate"/>
          </w:r>
          <w:r w:rsidR="00BB5327" w:rsidRPr="00BB5327">
            <w:rPr>
              <w:noProof/>
              <w:sz w:val="20"/>
              <w:szCs w:val="20"/>
            </w:rPr>
            <w:t>(RAWLS, 1999)</w:t>
          </w:r>
          <w:r w:rsidR="00BB5327">
            <w:rPr>
              <w:sz w:val="20"/>
              <w:szCs w:val="20"/>
            </w:rPr>
            <w:fldChar w:fldCharType="end"/>
          </w:r>
        </w:sdtContent>
      </w:sdt>
    </w:p>
    <w:p w:rsidR="00BB5327" w:rsidRDefault="00BB5327" w:rsidP="00351BC4">
      <w:pPr>
        <w:spacing w:after="0"/>
        <w:jc w:val="both"/>
        <w:rPr>
          <w:sz w:val="20"/>
          <w:szCs w:val="20"/>
        </w:rPr>
      </w:pPr>
    </w:p>
    <w:p w:rsidR="008A27E7" w:rsidRDefault="008A27E7" w:rsidP="00351BC4">
      <w:pPr>
        <w:spacing w:after="0"/>
        <w:jc w:val="both"/>
        <w:rPr>
          <w:sz w:val="20"/>
          <w:szCs w:val="20"/>
        </w:rPr>
      </w:pPr>
      <w:r>
        <w:rPr>
          <w:sz w:val="20"/>
          <w:szCs w:val="20"/>
        </w:rPr>
        <w:t xml:space="preserve">Un ejemplo claro de esta idea es la práctica socialmente aceptada </w:t>
      </w:r>
      <w:r w:rsidR="00830C78">
        <w:rPr>
          <w:sz w:val="20"/>
          <w:szCs w:val="20"/>
        </w:rPr>
        <w:t>en algun</w:t>
      </w:r>
      <w:r w:rsidR="005F3BD5">
        <w:rPr>
          <w:sz w:val="20"/>
          <w:szCs w:val="20"/>
        </w:rPr>
        <w:t>a</w:t>
      </w:r>
      <w:r w:rsidR="00830C78">
        <w:rPr>
          <w:sz w:val="20"/>
          <w:szCs w:val="20"/>
        </w:rPr>
        <w:t xml:space="preserve">s </w:t>
      </w:r>
      <w:r w:rsidR="005F3BD5">
        <w:rPr>
          <w:sz w:val="20"/>
          <w:szCs w:val="20"/>
        </w:rPr>
        <w:t xml:space="preserve">culturas </w:t>
      </w:r>
      <w:r w:rsidR="00830C78">
        <w:rPr>
          <w:sz w:val="20"/>
          <w:szCs w:val="20"/>
        </w:rPr>
        <w:t xml:space="preserve"> </w:t>
      </w:r>
      <w:r w:rsidR="00980796">
        <w:rPr>
          <w:sz w:val="20"/>
          <w:szCs w:val="20"/>
        </w:rPr>
        <w:t>en donde se acostumbra la</w:t>
      </w:r>
      <w:r>
        <w:rPr>
          <w:sz w:val="20"/>
          <w:szCs w:val="20"/>
        </w:rPr>
        <w:t xml:space="preserve"> venta de mujeres, en esas comunidades es correcto hacerlo, pero ¿es bueno?, por interés general la autoridad local puede respaldar la práctica, pero no podr</w:t>
      </w:r>
      <w:r w:rsidR="00830C78">
        <w:rPr>
          <w:sz w:val="20"/>
          <w:szCs w:val="20"/>
        </w:rPr>
        <w:t>ía decir</w:t>
      </w:r>
      <w:r>
        <w:rPr>
          <w:sz w:val="20"/>
          <w:szCs w:val="20"/>
        </w:rPr>
        <w:t xml:space="preserve"> que la respalda en aras del Bien Común, pues éste nunca iría en contra de la dignidad de la persona.</w:t>
      </w:r>
    </w:p>
    <w:bookmarkEnd w:id="12"/>
    <w:bookmarkEnd w:id="13"/>
    <w:p w:rsidR="00830C78" w:rsidRDefault="00830C78" w:rsidP="00351BC4">
      <w:pPr>
        <w:spacing w:after="0"/>
        <w:jc w:val="both"/>
        <w:rPr>
          <w:sz w:val="20"/>
          <w:szCs w:val="20"/>
        </w:rPr>
      </w:pPr>
    </w:p>
    <w:p w:rsidR="00351BC4" w:rsidRPr="00351BC4" w:rsidRDefault="00C32B8C" w:rsidP="00830C78">
      <w:pPr>
        <w:pStyle w:val="Ttulo3"/>
      </w:pPr>
      <w:r>
        <w:t>Igualdad,</w:t>
      </w:r>
      <w:r w:rsidR="00351BC4" w:rsidRPr="00351BC4">
        <w:t xml:space="preserve"> justicia</w:t>
      </w:r>
      <w:r>
        <w:t xml:space="preserve"> y poder.</w:t>
      </w:r>
    </w:p>
    <w:p w:rsidR="00DC0259" w:rsidRDefault="00DC0259" w:rsidP="00DC0259">
      <w:pPr>
        <w:spacing w:after="0"/>
        <w:jc w:val="both"/>
        <w:rPr>
          <w:sz w:val="20"/>
          <w:szCs w:val="20"/>
        </w:rPr>
      </w:pPr>
    </w:p>
    <w:p w:rsidR="00830C78" w:rsidRDefault="00830C78" w:rsidP="00DC0259">
      <w:pPr>
        <w:spacing w:after="0"/>
        <w:jc w:val="both"/>
        <w:rPr>
          <w:sz w:val="20"/>
          <w:szCs w:val="20"/>
        </w:rPr>
      </w:pPr>
      <w:r>
        <w:rPr>
          <w:sz w:val="20"/>
          <w:szCs w:val="20"/>
        </w:rPr>
        <w:lastRenderedPageBreak/>
        <w:t xml:space="preserve">Como se ha señalado, la persona en sí misma es una unidad, con dos dimensiones la individual y la social, de donde brotan deberes individuales y sociales. Estas dimensiones llevan a la distinción entre </w:t>
      </w:r>
      <w:r w:rsidR="009911ED">
        <w:rPr>
          <w:sz w:val="20"/>
          <w:szCs w:val="20"/>
        </w:rPr>
        <w:t xml:space="preserve">la </w:t>
      </w:r>
      <w:r>
        <w:rPr>
          <w:sz w:val="20"/>
          <w:szCs w:val="20"/>
        </w:rPr>
        <w:t>vida pública y vida privada. Pero no estamos hablando de un divorcio entre ambas.</w:t>
      </w:r>
      <w:r w:rsidR="00980796">
        <w:rPr>
          <w:sz w:val="20"/>
          <w:szCs w:val="20"/>
        </w:rPr>
        <w:t xml:space="preserve"> Al contrario.</w:t>
      </w:r>
    </w:p>
    <w:p w:rsidR="00830C78" w:rsidRDefault="00830C78" w:rsidP="00DC0259">
      <w:pPr>
        <w:spacing w:after="0"/>
        <w:jc w:val="both"/>
        <w:rPr>
          <w:sz w:val="20"/>
          <w:szCs w:val="20"/>
        </w:rPr>
      </w:pPr>
    </w:p>
    <w:p w:rsidR="00830C78" w:rsidRDefault="00830C78" w:rsidP="00DC0259">
      <w:pPr>
        <w:spacing w:after="0"/>
        <w:jc w:val="both"/>
        <w:rPr>
          <w:sz w:val="20"/>
          <w:szCs w:val="20"/>
        </w:rPr>
      </w:pPr>
      <w:r>
        <w:rPr>
          <w:sz w:val="20"/>
          <w:szCs w:val="20"/>
        </w:rPr>
        <w:t xml:space="preserve">La persona debe actuar con integridad en todos los lugares donde se desarrolla. Cuando </w:t>
      </w:r>
      <w:r w:rsidR="00BF16AD">
        <w:rPr>
          <w:sz w:val="20"/>
          <w:szCs w:val="20"/>
        </w:rPr>
        <w:t xml:space="preserve">se adquieren </w:t>
      </w:r>
      <w:r>
        <w:rPr>
          <w:sz w:val="20"/>
          <w:szCs w:val="20"/>
        </w:rPr>
        <w:t>h</w:t>
      </w:r>
      <w:r w:rsidR="00BF16AD">
        <w:rPr>
          <w:sz w:val="20"/>
          <w:szCs w:val="20"/>
        </w:rPr>
        <w:t>ábitos negativos en la</w:t>
      </w:r>
      <w:r>
        <w:rPr>
          <w:sz w:val="20"/>
          <w:szCs w:val="20"/>
        </w:rPr>
        <w:t xml:space="preserve"> vida privada, termina saliendo “a flote”</w:t>
      </w:r>
      <w:r w:rsidR="00BF16AD">
        <w:rPr>
          <w:sz w:val="20"/>
          <w:szCs w:val="20"/>
        </w:rPr>
        <w:t xml:space="preserve"> en la</w:t>
      </w:r>
      <w:r>
        <w:rPr>
          <w:sz w:val="20"/>
          <w:szCs w:val="20"/>
        </w:rPr>
        <w:t xml:space="preserve"> vida pública</w:t>
      </w:r>
      <w:r w:rsidR="00BF16AD">
        <w:rPr>
          <w:sz w:val="20"/>
          <w:szCs w:val="20"/>
        </w:rPr>
        <w:t xml:space="preserve">, caso concreto es </w:t>
      </w:r>
      <w:r>
        <w:rPr>
          <w:sz w:val="20"/>
          <w:szCs w:val="20"/>
        </w:rPr>
        <w:t>la corrupción. Los valores o antivalores de la persona en lo privado tienen reflejo en lo público. El actuar de la persona trasciende a la sociedad.</w:t>
      </w:r>
    </w:p>
    <w:p w:rsidR="00830C78" w:rsidRDefault="00830C78" w:rsidP="00DC0259">
      <w:pPr>
        <w:spacing w:after="0"/>
        <w:jc w:val="both"/>
        <w:rPr>
          <w:sz w:val="20"/>
          <w:szCs w:val="20"/>
        </w:rPr>
      </w:pPr>
    </w:p>
    <w:p w:rsidR="00830C78" w:rsidRDefault="00854B90" w:rsidP="00DC0259">
      <w:pPr>
        <w:spacing w:after="0"/>
        <w:jc w:val="both"/>
        <w:rPr>
          <w:sz w:val="20"/>
          <w:szCs w:val="20"/>
        </w:rPr>
      </w:pPr>
      <w:r>
        <w:rPr>
          <w:sz w:val="20"/>
          <w:szCs w:val="20"/>
        </w:rPr>
        <w:t>Y en este sentido, tanto</w:t>
      </w:r>
      <w:r w:rsidR="00830C78">
        <w:rPr>
          <w:sz w:val="20"/>
          <w:szCs w:val="20"/>
        </w:rPr>
        <w:t xml:space="preserve"> la ciudadanía</w:t>
      </w:r>
      <w:r>
        <w:rPr>
          <w:sz w:val="20"/>
          <w:szCs w:val="20"/>
        </w:rPr>
        <w:t xml:space="preserve"> como las</w:t>
      </w:r>
      <w:r w:rsidR="00830C78">
        <w:rPr>
          <w:sz w:val="20"/>
          <w:szCs w:val="20"/>
        </w:rPr>
        <w:t xml:space="preserve"> autoridades </w:t>
      </w:r>
      <w:r w:rsidR="00E37345">
        <w:rPr>
          <w:sz w:val="20"/>
          <w:szCs w:val="20"/>
        </w:rPr>
        <w:t>son</w:t>
      </w:r>
      <w:r>
        <w:rPr>
          <w:sz w:val="20"/>
          <w:szCs w:val="20"/>
        </w:rPr>
        <w:t xml:space="preserve"> responsables de la vivencia de virtudes privadas de utilidad pública, tener un compromiso personal con </w:t>
      </w:r>
      <w:r w:rsidR="00830C78">
        <w:rPr>
          <w:sz w:val="20"/>
          <w:szCs w:val="20"/>
        </w:rPr>
        <w:t>la igualdad y la justi</w:t>
      </w:r>
      <w:r>
        <w:rPr>
          <w:sz w:val="20"/>
          <w:szCs w:val="20"/>
        </w:rPr>
        <w:t>cia no puede ser solamente una convicción privada, ha de hacerse visible en la vida pública.</w:t>
      </w:r>
    </w:p>
    <w:p w:rsidR="00830C78" w:rsidRDefault="00830C78" w:rsidP="00DC0259">
      <w:pPr>
        <w:spacing w:after="0"/>
        <w:jc w:val="both"/>
        <w:rPr>
          <w:sz w:val="20"/>
          <w:szCs w:val="20"/>
        </w:rPr>
      </w:pPr>
    </w:p>
    <w:p w:rsidR="00B8110C" w:rsidRDefault="00675876" w:rsidP="00DC0259">
      <w:pPr>
        <w:spacing w:after="0"/>
        <w:jc w:val="both"/>
        <w:rPr>
          <w:sz w:val="20"/>
          <w:szCs w:val="20"/>
        </w:rPr>
      </w:pPr>
      <w:r>
        <w:rPr>
          <w:sz w:val="20"/>
          <w:szCs w:val="20"/>
        </w:rPr>
        <w:t>Estas condiciones dan por</w:t>
      </w:r>
      <w:r w:rsidR="00830C78">
        <w:rPr>
          <w:sz w:val="20"/>
          <w:szCs w:val="20"/>
        </w:rPr>
        <w:t xml:space="preserve"> </w:t>
      </w:r>
      <w:r>
        <w:rPr>
          <w:sz w:val="20"/>
          <w:szCs w:val="20"/>
        </w:rPr>
        <w:t>resultado</w:t>
      </w:r>
      <w:r w:rsidR="00854B90">
        <w:rPr>
          <w:sz w:val="20"/>
          <w:szCs w:val="20"/>
        </w:rPr>
        <w:t xml:space="preserve"> una comunidad con </w:t>
      </w:r>
      <w:r w:rsidR="00830C78">
        <w:rPr>
          <w:sz w:val="20"/>
          <w:szCs w:val="20"/>
        </w:rPr>
        <w:t xml:space="preserve">cohesión, </w:t>
      </w:r>
      <w:r w:rsidR="00980796">
        <w:rPr>
          <w:sz w:val="20"/>
          <w:szCs w:val="20"/>
        </w:rPr>
        <w:t>donde todo</w:t>
      </w:r>
      <w:r w:rsidR="00830C78">
        <w:rPr>
          <w:sz w:val="20"/>
          <w:szCs w:val="20"/>
        </w:rPr>
        <w:t xml:space="preserve">s </w:t>
      </w:r>
      <w:r w:rsidR="00980796">
        <w:rPr>
          <w:sz w:val="20"/>
          <w:szCs w:val="20"/>
        </w:rPr>
        <w:t xml:space="preserve">los actores </w:t>
      </w:r>
      <w:r w:rsidR="00830C78">
        <w:rPr>
          <w:sz w:val="20"/>
          <w:szCs w:val="20"/>
        </w:rPr>
        <w:t xml:space="preserve">se comprometen y donde la ciudadanía reconoce su poder </w:t>
      </w:r>
      <w:r w:rsidR="00B8110C">
        <w:rPr>
          <w:sz w:val="20"/>
          <w:szCs w:val="20"/>
        </w:rPr>
        <w:t>de transformar</w:t>
      </w:r>
      <w:r w:rsidR="00854B90">
        <w:rPr>
          <w:sz w:val="20"/>
          <w:szCs w:val="20"/>
        </w:rPr>
        <w:t xml:space="preserve"> y</w:t>
      </w:r>
      <w:r w:rsidR="00B8110C">
        <w:rPr>
          <w:sz w:val="20"/>
          <w:szCs w:val="20"/>
        </w:rPr>
        <w:t xml:space="preserve"> asume </w:t>
      </w:r>
      <w:r w:rsidR="009911ED">
        <w:rPr>
          <w:sz w:val="20"/>
          <w:szCs w:val="20"/>
        </w:rPr>
        <w:t xml:space="preserve">la parte que le corresponde. </w:t>
      </w:r>
      <w:r w:rsidR="00B8110C">
        <w:rPr>
          <w:sz w:val="20"/>
          <w:szCs w:val="20"/>
        </w:rPr>
        <w:t xml:space="preserve"> </w:t>
      </w:r>
    </w:p>
    <w:p w:rsidR="00B8110C" w:rsidRDefault="00B8110C" w:rsidP="00DC0259">
      <w:pPr>
        <w:spacing w:after="0"/>
        <w:jc w:val="both"/>
        <w:rPr>
          <w:sz w:val="20"/>
          <w:szCs w:val="20"/>
        </w:rPr>
      </w:pPr>
    </w:p>
    <w:p w:rsidR="002F474E" w:rsidRDefault="00B8110C" w:rsidP="00DC0259">
      <w:pPr>
        <w:spacing w:after="0"/>
        <w:jc w:val="both"/>
        <w:rPr>
          <w:sz w:val="20"/>
          <w:szCs w:val="20"/>
        </w:rPr>
      </w:pPr>
      <w:r>
        <w:rPr>
          <w:sz w:val="20"/>
          <w:szCs w:val="20"/>
        </w:rPr>
        <w:t>La indiferencia del “dejar hacer y dejar pasar” o</w:t>
      </w:r>
      <w:r w:rsidR="00E20D56">
        <w:rPr>
          <w:sz w:val="20"/>
          <w:szCs w:val="20"/>
        </w:rPr>
        <w:t xml:space="preserve"> no es mi problema, son </w:t>
      </w:r>
      <w:r>
        <w:rPr>
          <w:sz w:val="20"/>
          <w:szCs w:val="20"/>
        </w:rPr>
        <w:t>expresi</w:t>
      </w:r>
      <w:r w:rsidR="00854B90">
        <w:rPr>
          <w:sz w:val="20"/>
          <w:szCs w:val="20"/>
        </w:rPr>
        <w:t>ones</w:t>
      </w:r>
      <w:r w:rsidR="002F474E">
        <w:rPr>
          <w:sz w:val="20"/>
          <w:szCs w:val="20"/>
        </w:rPr>
        <w:t xml:space="preserve"> del individualismo que </w:t>
      </w:r>
      <w:r w:rsidR="00854B90">
        <w:rPr>
          <w:sz w:val="20"/>
          <w:szCs w:val="20"/>
        </w:rPr>
        <w:t xml:space="preserve">derivan en </w:t>
      </w:r>
      <w:r w:rsidR="002F474E">
        <w:rPr>
          <w:sz w:val="20"/>
          <w:szCs w:val="20"/>
        </w:rPr>
        <w:t xml:space="preserve">injusticia, </w:t>
      </w:r>
      <w:r w:rsidR="00E20D56">
        <w:rPr>
          <w:sz w:val="20"/>
          <w:szCs w:val="20"/>
        </w:rPr>
        <w:t xml:space="preserve">discriminación, </w:t>
      </w:r>
      <w:r w:rsidR="002F474E">
        <w:rPr>
          <w:sz w:val="20"/>
          <w:szCs w:val="20"/>
        </w:rPr>
        <w:t>inequidad</w:t>
      </w:r>
      <w:r w:rsidR="00E20D56">
        <w:rPr>
          <w:sz w:val="20"/>
          <w:szCs w:val="20"/>
        </w:rPr>
        <w:t>, en general en un desprecio a las personas</w:t>
      </w:r>
      <w:r w:rsidR="002F474E">
        <w:rPr>
          <w:sz w:val="20"/>
          <w:szCs w:val="20"/>
        </w:rPr>
        <w:t>; pensemos</w:t>
      </w:r>
      <w:r w:rsidR="00854B90">
        <w:rPr>
          <w:sz w:val="20"/>
          <w:szCs w:val="20"/>
        </w:rPr>
        <w:t xml:space="preserve"> </w:t>
      </w:r>
      <w:r w:rsidR="00854B90" w:rsidRPr="00854B90">
        <w:rPr>
          <w:sz w:val="20"/>
          <w:szCs w:val="20"/>
        </w:rPr>
        <w:t>en la violencia que viven miles de mujeres, la pobreza, la inequidad en</w:t>
      </w:r>
      <w:r w:rsidR="00854B90">
        <w:rPr>
          <w:sz w:val="20"/>
          <w:szCs w:val="20"/>
        </w:rPr>
        <w:t xml:space="preserve"> el acceso a la educación, </w:t>
      </w:r>
      <w:r w:rsidR="00854B90" w:rsidRPr="00854B90">
        <w:rPr>
          <w:sz w:val="20"/>
          <w:szCs w:val="20"/>
        </w:rPr>
        <w:t>la discriminación en el ámbito laboral,</w:t>
      </w:r>
      <w:r w:rsidR="00854B90">
        <w:rPr>
          <w:sz w:val="20"/>
          <w:szCs w:val="20"/>
        </w:rPr>
        <w:t xml:space="preserve"> entre otros.</w:t>
      </w:r>
    </w:p>
    <w:p w:rsidR="00854B90" w:rsidRDefault="00854B90" w:rsidP="00DC0259">
      <w:pPr>
        <w:spacing w:after="0"/>
        <w:jc w:val="both"/>
        <w:rPr>
          <w:sz w:val="20"/>
          <w:szCs w:val="20"/>
        </w:rPr>
      </w:pPr>
    </w:p>
    <w:p w:rsidR="002F474E" w:rsidRDefault="002F474E" w:rsidP="00DC0259">
      <w:pPr>
        <w:spacing w:after="0"/>
        <w:jc w:val="both"/>
        <w:rPr>
          <w:sz w:val="20"/>
          <w:szCs w:val="20"/>
        </w:rPr>
      </w:pPr>
      <w:r>
        <w:rPr>
          <w:sz w:val="20"/>
          <w:szCs w:val="20"/>
        </w:rPr>
        <w:t xml:space="preserve">Cuando las personas integrantes de una sociedad salen de esa indiferencia, de esa atomización </w:t>
      </w:r>
      <w:sdt>
        <w:sdtPr>
          <w:rPr>
            <w:sz w:val="20"/>
            <w:szCs w:val="20"/>
          </w:rPr>
          <w:id w:val="320936791"/>
          <w:citation/>
        </w:sdtPr>
        <w:sdtEndPr/>
        <w:sdtContent>
          <w:r>
            <w:rPr>
              <w:sz w:val="20"/>
              <w:szCs w:val="20"/>
            </w:rPr>
            <w:fldChar w:fldCharType="begin"/>
          </w:r>
          <w:r>
            <w:rPr>
              <w:sz w:val="20"/>
              <w:szCs w:val="20"/>
            </w:rPr>
            <w:instrText xml:space="preserve"> CITATION ANT00 \l 2058 </w:instrText>
          </w:r>
          <w:r>
            <w:rPr>
              <w:sz w:val="20"/>
              <w:szCs w:val="20"/>
            </w:rPr>
            <w:fldChar w:fldCharType="separate"/>
          </w:r>
          <w:r w:rsidRPr="002F474E">
            <w:rPr>
              <w:noProof/>
              <w:sz w:val="20"/>
              <w:szCs w:val="20"/>
            </w:rPr>
            <w:t>(ANTAKI, 2000)</w:t>
          </w:r>
          <w:r>
            <w:rPr>
              <w:sz w:val="20"/>
              <w:szCs w:val="20"/>
            </w:rPr>
            <w:fldChar w:fldCharType="end"/>
          </w:r>
        </w:sdtContent>
      </w:sdt>
      <w:r>
        <w:rPr>
          <w:sz w:val="20"/>
          <w:szCs w:val="20"/>
        </w:rPr>
        <w:t xml:space="preserve"> o de ese individualismo, entonces se convierten en verdadera ciudadanía y ser ciudadana o ciudadano implica hacer política, </w:t>
      </w:r>
      <w:r w:rsidR="00E20D56">
        <w:rPr>
          <w:sz w:val="20"/>
          <w:szCs w:val="20"/>
        </w:rPr>
        <w:t>es decir contribuir de manera concreta y desde</w:t>
      </w:r>
      <w:r w:rsidR="00854B90">
        <w:rPr>
          <w:sz w:val="20"/>
          <w:szCs w:val="20"/>
        </w:rPr>
        <w:t xml:space="preserve"> la tarea que le toca realizar para</w:t>
      </w:r>
      <w:r w:rsidR="00E20D56">
        <w:rPr>
          <w:sz w:val="20"/>
          <w:szCs w:val="20"/>
        </w:rPr>
        <w:t xml:space="preserve"> lograr </w:t>
      </w:r>
      <w:r w:rsidR="00854B90">
        <w:rPr>
          <w:sz w:val="20"/>
          <w:szCs w:val="20"/>
        </w:rPr>
        <w:t>el</w:t>
      </w:r>
      <w:r>
        <w:rPr>
          <w:sz w:val="20"/>
          <w:szCs w:val="20"/>
        </w:rPr>
        <w:t xml:space="preserve"> Bien Común.</w:t>
      </w:r>
    </w:p>
    <w:p w:rsidR="002F474E" w:rsidRDefault="002F474E" w:rsidP="00DC0259">
      <w:pPr>
        <w:spacing w:after="0"/>
        <w:jc w:val="both"/>
        <w:rPr>
          <w:sz w:val="20"/>
          <w:szCs w:val="20"/>
        </w:rPr>
      </w:pPr>
    </w:p>
    <w:p w:rsidR="007F3F71" w:rsidRDefault="002F474E" w:rsidP="00DC0259">
      <w:pPr>
        <w:spacing w:after="0"/>
        <w:jc w:val="both"/>
        <w:rPr>
          <w:sz w:val="20"/>
          <w:szCs w:val="20"/>
        </w:rPr>
      </w:pPr>
      <w:r>
        <w:rPr>
          <w:sz w:val="20"/>
          <w:szCs w:val="20"/>
        </w:rPr>
        <w:t>En el módulo anterior hemos revisado algunas evidencias sobre la desigualdad social por motivos de género, la inequidad de condiciones y oportunidades para el desarrollo de mujeres y hombres</w:t>
      </w:r>
      <w:r w:rsidR="00854B90">
        <w:rPr>
          <w:sz w:val="20"/>
          <w:szCs w:val="20"/>
        </w:rPr>
        <w:t xml:space="preserve">; </w:t>
      </w:r>
      <w:r>
        <w:rPr>
          <w:sz w:val="20"/>
          <w:szCs w:val="20"/>
        </w:rPr>
        <w:t xml:space="preserve">una realidad frente a la cual hay </w:t>
      </w:r>
      <w:r w:rsidR="00CE6E52">
        <w:rPr>
          <w:sz w:val="20"/>
          <w:szCs w:val="20"/>
        </w:rPr>
        <w:t>dos tipos de personas:</w:t>
      </w:r>
      <w:r>
        <w:rPr>
          <w:sz w:val="20"/>
          <w:szCs w:val="20"/>
        </w:rPr>
        <w:t xml:space="preserve"> las individualistas que no ven o </w:t>
      </w:r>
      <w:r w:rsidR="00CE6E52">
        <w:rPr>
          <w:sz w:val="20"/>
          <w:szCs w:val="20"/>
        </w:rPr>
        <w:t xml:space="preserve">no </w:t>
      </w:r>
      <w:r>
        <w:rPr>
          <w:sz w:val="20"/>
          <w:szCs w:val="20"/>
        </w:rPr>
        <w:t>quieren ver el problema</w:t>
      </w:r>
      <w:r w:rsidR="00CE6E52">
        <w:rPr>
          <w:sz w:val="20"/>
          <w:szCs w:val="20"/>
        </w:rPr>
        <w:t>,</w:t>
      </w:r>
      <w:r>
        <w:rPr>
          <w:sz w:val="20"/>
          <w:szCs w:val="20"/>
        </w:rPr>
        <w:t xml:space="preserve"> </w:t>
      </w:r>
      <w:r w:rsidR="00CE6E52">
        <w:rPr>
          <w:sz w:val="20"/>
          <w:szCs w:val="20"/>
        </w:rPr>
        <w:t>(</w:t>
      </w:r>
      <w:r>
        <w:rPr>
          <w:sz w:val="20"/>
          <w:szCs w:val="20"/>
        </w:rPr>
        <w:t>y que por ello son parte del problema</w:t>
      </w:r>
      <w:r w:rsidR="00CE6E52">
        <w:rPr>
          <w:sz w:val="20"/>
          <w:szCs w:val="20"/>
        </w:rPr>
        <w:t>)</w:t>
      </w:r>
      <w:r>
        <w:rPr>
          <w:sz w:val="20"/>
          <w:szCs w:val="20"/>
        </w:rPr>
        <w:t xml:space="preserve"> y aquellas personas con </w:t>
      </w:r>
      <w:r w:rsidR="00E20D56">
        <w:rPr>
          <w:sz w:val="20"/>
          <w:szCs w:val="20"/>
        </w:rPr>
        <w:t xml:space="preserve">compromiso social, </w:t>
      </w:r>
      <w:r>
        <w:rPr>
          <w:sz w:val="20"/>
          <w:szCs w:val="20"/>
        </w:rPr>
        <w:t>que no pueden permanecer indiferentes a ello y que se reconocen</w:t>
      </w:r>
      <w:r w:rsidR="007F3F71">
        <w:rPr>
          <w:sz w:val="20"/>
          <w:szCs w:val="20"/>
        </w:rPr>
        <w:t xml:space="preserve"> como protagonistas del cambio…Mujeres líderes que pueden transformar a la sociedad. </w:t>
      </w:r>
    </w:p>
    <w:p w:rsidR="007F3F71" w:rsidRDefault="007F3F71" w:rsidP="00DC0259">
      <w:pPr>
        <w:spacing w:after="0"/>
        <w:jc w:val="both"/>
        <w:rPr>
          <w:sz w:val="20"/>
          <w:szCs w:val="20"/>
        </w:rPr>
      </w:pPr>
    </w:p>
    <w:p w:rsidR="002F474E" w:rsidRDefault="007F3F71" w:rsidP="00DC0259">
      <w:pPr>
        <w:spacing w:after="0"/>
        <w:jc w:val="both"/>
        <w:rPr>
          <w:sz w:val="20"/>
          <w:szCs w:val="20"/>
        </w:rPr>
      </w:pPr>
      <w:r>
        <w:rPr>
          <w:sz w:val="20"/>
          <w:szCs w:val="20"/>
        </w:rPr>
        <w:t>Para participar de ese poder, se requiere entre otras condiciones, identificar el rol de la ciudadanía frente al gobierno en una democracia, materia del siguiente tema.</w:t>
      </w:r>
    </w:p>
    <w:p w:rsidR="00A94B3E" w:rsidRPr="00042345" w:rsidRDefault="00A94B3E" w:rsidP="00A94B3E">
      <w:pPr>
        <w:pStyle w:val="Ttulo2"/>
      </w:pPr>
      <w:bookmarkStart w:id="14" w:name="_Toc394505159"/>
      <w:r w:rsidRPr="00042345">
        <w:t xml:space="preserve">Tema 2. </w:t>
      </w:r>
      <w:bookmarkEnd w:id="14"/>
      <w:r w:rsidR="00496CF1">
        <w:t>Gobierno y democracia</w:t>
      </w:r>
    </w:p>
    <w:p w:rsidR="00A94B3E" w:rsidRDefault="00A94B3E" w:rsidP="00847586">
      <w:pPr>
        <w:spacing w:after="0"/>
        <w:jc w:val="both"/>
        <w:rPr>
          <w:sz w:val="20"/>
          <w:szCs w:val="20"/>
          <w:u w:val="single"/>
        </w:rPr>
      </w:pPr>
    </w:p>
    <w:p w:rsidR="00351BC4" w:rsidRDefault="00E45ACD" w:rsidP="00351BC4">
      <w:pPr>
        <w:widowControl w:val="0"/>
        <w:suppressAutoHyphens/>
        <w:jc w:val="both"/>
        <w:rPr>
          <w:sz w:val="20"/>
          <w:szCs w:val="20"/>
        </w:rPr>
      </w:pPr>
      <w:r>
        <w:rPr>
          <w:sz w:val="20"/>
          <w:szCs w:val="20"/>
        </w:rPr>
        <w:t xml:space="preserve">Objetivo: </w:t>
      </w:r>
      <w:r w:rsidR="00351BC4" w:rsidRPr="00351BC4">
        <w:rPr>
          <w:sz w:val="20"/>
          <w:szCs w:val="20"/>
        </w:rPr>
        <w:t>Las participantes identifican los elementos es</w:t>
      </w:r>
      <w:r w:rsidR="00854B90">
        <w:rPr>
          <w:sz w:val="20"/>
          <w:szCs w:val="20"/>
        </w:rPr>
        <w:t>enciales</w:t>
      </w:r>
      <w:r w:rsidR="00E20D56">
        <w:rPr>
          <w:sz w:val="20"/>
          <w:szCs w:val="20"/>
        </w:rPr>
        <w:t xml:space="preserve"> de </w:t>
      </w:r>
      <w:r w:rsidR="00854B90">
        <w:rPr>
          <w:sz w:val="20"/>
          <w:szCs w:val="20"/>
        </w:rPr>
        <w:t>la democracia</w:t>
      </w:r>
      <w:r w:rsidR="00351BC4" w:rsidRPr="00351BC4">
        <w:rPr>
          <w:sz w:val="20"/>
          <w:szCs w:val="20"/>
        </w:rPr>
        <w:t xml:space="preserve">, el papel de las instituciones y la ciudadanía en la construcción de acuerdos para el </w:t>
      </w:r>
      <w:r w:rsidR="00351BC4" w:rsidRPr="00351BC4">
        <w:rPr>
          <w:sz w:val="20"/>
          <w:szCs w:val="20"/>
        </w:rPr>
        <w:lastRenderedPageBreak/>
        <w:t>desarrollo, la justicia, la igualdad y la paz para mujeres y hombres</w:t>
      </w:r>
      <w:r w:rsidR="00E20D56">
        <w:rPr>
          <w:sz w:val="20"/>
          <w:szCs w:val="20"/>
        </w:rPr>
        <w:t xml:space="preserve">, e identifican </w:t>
      </w:r>
      <w:r w:rsidR="00351BC4" w:rsidRPr="00351BC4">
        <w:rPr>
          <w:sz w:val="20"/>
          <w:szCs w:val="20"/>
        </w:rPr>
        <w:t>el funcionamiento del gobierno y los espacios/áreas/condiciones de participación ciudadana.</w:t>
      </w:r>
    </w:p>
    <w:p w:rsidR="00F92EF4" w:rsidRDefault="00F92EF4" w:rsidP="00F92EF4">
      <w:pPr>
        <w:pStyle w:val="Ttulo3"/>
      </w:pPr>
      <w:r w:rsidRPr="00F92EF4">
        <w:t>La democracia y el espacio público.</w:t>
      </w:r>
    </w:p>
    <w:p w:rsidR="00F92EF4" w:rsidRDefault="00F92EF4" w:rsidP="00F92EF4">
      <w:pPr>
        <w:widowControl w:val="0"/>
        <w:suppressAutoHyphens/>
        <w:jc w:val="both"/>
        <w:rPr>
          <w:sz w:val="20"/>
        </w:rPr>
      </w:pPr>
    </w:p>
    <w:p w:rsidR="00F92EF4" w:rsidRDefault="00F92EF4" w:rsidP="00F92EF4">
      <w:pPr>
        <w:jc w:val="both"/>
        <w:rPr>
          <w:sz w:val="20"/>
        </w:rPr>
      </w:pPr>
      <w:r>
        <w:rPr>
          <w:sz w:val="20"/>
        </w:rPr>
        <w:t xml:space="preserve">Tras los totalitarismos que han dejado huella en la historia, se ha impuesto la convicción de que, aunque la democracia no crea la sociedad ideal, en la práctica es el único sistema de gobierno adecuado </w:t>
      </w:r>
      <w:sdt>
        <w:sdtPr>
          <w:rPr>
            <w:sz w:val="20"/>
          </w:rPr>
          <w:id w:val="1329095808"/>
          <w:citation/>
        </w:sdtPr>
        <w:sdtEndPr/>
        <w:sdtContent>
          <w:r>
            <w:rPr>
              <w:sz w:val="20"/>
            </w:rPr>
            <w:fldChar w:fldCharType="begin"/>
          </w:r>
          <w:r>
            <w:rPr>
              <w:sz w:val="20"/>
            </w:rPr>
            <w:instrText xml:space="preserve"> CITATION LLA99 \l 2058 </w:instrText>
          </w:r>
          <w:r>
            <w:rPr>
              <w:sz w:val="20"/>
            </w:rPr>
            <w:fldChar w:fldCharType="separate"/>
          </w:r>
          <w:r w:rsidRPr="00F92EF4">
            <w:rPr>
              <w:noProof/>
              <w:sz w:val="20"/>
            </w:rPr>
            <w:t>(LLANO, 1999)</w:t>
          </w:r>
          <w:r>
            <w:rPr>
              <w:sz w:val="20"/>
            </w:rPr>
            <w:fldChar w:fldCharType="end"/>
          </w:r>
        </w:sdtContent>
      </w:sdt>
      <w:r>
        <w:rPr>
          <w:sz w:val="20"/>
        </w:rPr>
        <w:t xml:space="preserve">. La democracia </w:t>
      </w:r>
      <w:r w:rsidR="00E20D56">
        <w:rPr>
          <w:sz w:val="20"/>
        </w:rPr>
        <w:t xml:space="preserve">pretende </w:t>
      </w:r>
      <w:r>
        <w:rPr>
          <w:sz w:val="20"/>
        </w:rPr>
        <w:t>la distribución y  control del poder, y ofrece la más alta garantía contra la arbitrariedad y la opresión y el mejor aval de la libertad individual y respeto a los derechos humanos.</w:t>
      </w:r>
    </w:p>
    <w:p w:rsidR="00F92EF4" w:rsidRDefault="00F92EF4" w:rsidP="00F92EF4">
      <w:pPr>
        <w:jc w:val="both"/>
        <w:rPr>
          <w:sz w:val="20"/>
        </w:rPr>
      </w:pPr>
      <w:r>
        <w:rPr>
          <w:sz w:val="20"/>
        </w:rPr>
        <w:t xml:space="preserve">Cuando hablamos en nuestros días sobre democracia pensamos ante todo en la participación de </w:t>
      </w:r>
      <w:r w:rsidR="00E20D56">
        <w:rPr>
          <w:sz w:val="20"/>
        </w:rPr>
        <w:t xml:space="preserve">todas las personas </w:t>
      </w:r>
      <w:r>
        <w:rPr>
          <w:sz w:val="20"/>
        </w:rPr>
        <w:t>todos en el poder, como expresión de libertad.</w:t>
      </w:r>
    </w:p>
    <w:p w:rsidR="00F92EF4" w:rsidRDefault="00F92EF4" w:rsidP="00F92EF4">
      <w:pPr>
        <w:jc w:val="both"/>
        <w:rPr>
          <w:sz w:val="20"/>
        </w:rPr>
      </w:pPr>
      <w:r>
        <w:rPr>
          <w:sz w:val="20"/>
        </w:rPr>
        <w:t>Cada quien debe aportar su voluntad al conjunto de la acción política, solo como cogestor</w:t>
      </w:r>
      <w:r w:rsidR="00E20D56">
        <w:rPr>
          <w:sz w:val="20"/>
        </w:rPr>
        <w:t>a</w:t>
      </w:r>
      <w:r>
        <w:rPr>
          <w:sz w:val="20"/>
        </w:rPr>
        <w:t>s podemos se ciudadan</w:t>
      </w:r>
      <w:r w:rsidR="00E20D56">
        <w:rPr>
          <w:sz w:val="20"/>
        </w:rPr>
        <w:t>a</w:t>
      </w:r>
      <w:r>
        <w:rPr>
          <w:sz w:val="20"/>
        </w:rPr>
        <w:t>s realmente libres. Pero como el poder no puede ser ejercido diariamente por tod</w:t>
      </w:r>
      <w:r w:rsidR="002D4DF4">
        <w:rPr>
          <w:sz w:val="20"/>
        </w:rPr>
        <w:t>a</w:t>
      </w:r>
      <w:r>
        <w:rPr>
          <w:sz w:val="20"/>
        </w:rPr>
        <w:t>s en forma directa, es preciso delegarlo temporalmente o cuando menos algunas funciones. Aunque la delegación del poder puede verse de manera clara en las elecciones, requiere de controles para que la autoridad siga el  mandato de la voluntad colectiva.</w:t>
      </w:r>
    </w:p>
    <w:p w:rsidR="00F92EF4" w:rsidRPr="00C33AD8" w:rsidRDefault="00F92EF4" w:rsidP="00F92EF4">
      <w:pPr>
        <w:jc w:val="both"/>
        <w:rPr>
          <w:sz w:val="20"/>
        </w:rPr>
      </w:pPr>
      <w:r w:rsidRPr="00C33AD8">
        <w:rPr>
          <w:sz w:val="20"/>
        </w:rPr>
        <w:t xml:space="preserve">La persona </w:t>
      </w:r>
      <w:r>
        <w:rPr>
          <w:sz w:val="20"/>
        </w:rPr>
        <w:t>se desarrolla en los ámbitos privado y público y en ocasiones parece existir una dicotomía entre ambas, ¿cómo sintetizar la individualidad y la autonomía con la dimensión social de la persona? Una respuesta es en el diseño-creación de un á</w:t>
      </w:r>
      <w:r w:rsidRPr="00C33AD8">
        <w:rPr>
          <w:sz w:val="20"/>
        </w:rPr>
        <w:t xml:space="preserve">mbito de encuentro donde </w:t>
      </w:r>
      <w:r>
        <w:rPr>
          <w:sz w:val="20"/>
        </w:rPr>
        <w:t xml:space="preserve">se </w:t>
      </w:r>
      <w:r w:rsidRPr="00C33AD8">
        <w:rPr>
          <w:sz w:val="20"/>
        </w:rPr>
        <w:t>es capaz de reconocer a otros iguales</w:t>
      </w:r>
      <w:r>
        <w:rPr>
          <w:sz w:val="20"/>
        </w:rPr>
        <w:t xml:space="preserve"> como ella</w:t>
      </w:r>
      <w:r w:rsidRPr="00C33AD8">
        <w:rPr>
          <w:sz w:val="20"/>
        </w:rPr>
        <w:t>, con los que dialoga y acrecienta el espacio público. Espacio donde</w:t>
      </w:r>
      <w:r>
        <w:rPr>
          <w:sz w:val="20"/>
        </w:rPr>
        <w:t xml:space="preserve"> </w:t>
      </w:r>
      <w:r w:rsidRPr="00C33AD8">
        <w:rPr>
          <w:sz w:val="20"/>
        </w:rPr>
        <w:t>el ser humano descubre su tiempo y su lugar, el sentido pleno de su</w:t>
      </w:r>
      <w:r>
        <w:rPr>
          <w:sz w:val="20"/>
        </w:rPr>
        <w:t xml:space="preserve"> </w:t>
      </w:r>
      <w:r w:rsidRPr="00C33AD8">
        <w:rPr>
          <w:sz w:val="20"/>
        </w:rPr>
        <w:t>existencia.</w:t>
      </w:r>
      <w:r>
        <w:rPr>
          <w:sz w:val="20"/>
        </w:rPr>
        <w:t xml:space="preserve"> </w:t>
      </w:r>
      <w:r w:rsidRPr="00C33AD8">
        <w:rPr>
          <w:sz w:val="20"/>
        </w:rPr>
        <w:t xml:space="preserve">Cuando </w:t>
      </w:r>
      <w:r w:rsidR="002D4DF4">
        <w:rPr>
          <w:sz w:val="20"/>
        </w:rPr>
        <w:t xml:space="preserve">las personas </w:t>
      </w:r>
      <w:r w:rsidRPr="00C33AD8">
        <w:rPr>
          <w:sz w:val="20"/>
        </w:rPr>
        <w:t>son capaces de entender el significado que tiene</w:t>
      </w:r>
      <w:r>
        <w:rPr>
          <w:sz w:val="20"/>
        </w:rPr>
        <w:t xml:space="preserve"> </w:t>
      </w:r>
      <w:r w:rsidRPr="00C33AD8">
        <w:rPr>
          <w:sz w:val="20"/>
        </w:rPr>
        <w:t xml:space="preserve">el espacio público, </w:t>
      </w:r>
      <w:r w:rsidR="002D4DF4">
        <w:rPr>
          <w:sz w:val="20"/>
        </w:rPr>
        <w:t>es cuando asumen plenamente su condición ciudadana,</w:t>
      </w:r>
      <w:r w:rsidR="009E6C7B">
        <w:rPr>
          <w:sz w:val="20"/>
        </w:rPr>
        <w:t xml:space="preserve"> </w:t>
      </w:r>
      <w:proofErr w:type="gramStart"/>
      <w:r w:rsidRPr="00C33AD8">
        <w:rPr>
          <w:sz w:val="20"/>
        </w:rPr>
        <w:t>capaces</w:t>
      </w:r>
      <w:proofErr w:type="gramEnd"/>
      <w:r w:rsidRPr="00C33AD8">
        <w:rPr>
          <w:sz w:val="20"/>
        </w:rPr>
        <w:t xml:space="preserve"> de</w:t>
      </w:r>
      <w:r>
        <w:rPr>
          <w:sz w:val="20"/>
        </w:rPr>
        <w:t xml:space="preserve"> </w:t>
      </w:r>
      <w:r w:rsidRPr="00C33AD8">
        <w:rPr>
          <w:sz w:val="20"/>
        </w:rPr>
        <w:t>constituir una comunidad,</w:t>
      </w:r>
      <w:r w:rsidR="009E6C7B">
        <w:rPr>
          <w:sz w:val="20"/>
        </w:rPr>
        <w:t xml:space="preserve"> </w:t>
      </w:r>
      <w:r w:rsidRPr="00C33AD8">
        <w:rPr>
          <w:sz w:val="20"/>
        </w:rPr>
        <w:t>de reco</w:t>
      </w:r>
      <w:r>
        <w:rPr>
          <w:sz w:val="20"/>
        </w:rPr>
        <w:t>nocer una historia</w:t>
      </w:r>
      <w:r w:rsidR="002D4DF4">
        <w:rPr>
          <w:sz w:val="20"/>
        </w:rPr>
        <w:t xml:space="preserve"> común</w:t>
      </w:r>
      <w:r>
        <w:rPr>
          <w:sz w:val="20"/>
        </w:rPr>
        <w:t xml:space="preserve"> y de construi</w:t>
      </w:r>
      <w:r w:rsidRPr="00C33AD8">
        <w:rPr>
          <w:sz w:val="20"/>
        </w:rPr>
        <w:t>r</w:t>
      </w:r>
      <w:r>
        <w:rPr>
          <w:sz w:val="20"/>
        </w:rPr>
        <w:t xml:space="preserve"> </w:t>
      </w:r>
      <w:r w:rsidRPr="00C33AD8">
        <w:rPr>
          <w:sz w:val="20"/>
        </w:rPr>
        <w:t>un proyecto.</w:t>
      </w:r>
    </w:p>
    <w:p w:rsidR="00F92EF4" w:rsidRPr="00C33AD8" w:rsidRDefault="00F92EF4" w:rsidP="00F92EF4">
      <w:pPr>
        <w:jc w:val="both"/>
        <w:rPr>
          <w:sz w:val="20"/>
        </w:rPr>
      </w:pPr>
      <w:proofErr w:type="spellStart"/>
      <w:r>
        <w:rPr>
          <w:sz w:val="20"/>
        </w:rPr>
        <w:t>Hanna</w:t>
      </w:r>
      <w:proofErr w:type="spellEnd"/>
      <w:r w:rsidRPr="00C33AD8">
        <w:rPr>
          <w:sz w:val="20"/>
        </w:rPr>
        <w:t xml:space="preserve"> </w:t>
      </w:r>
      <w:proofErr w:type="spellStart"/>
      <w:r w:rsidRPr="00C33AD8">
        <w:rPr>
          <w:sz w:val="20"/>
        </w:rPr>
        <w:t>Aren</w:t>
      </w:r>
      <w:r>
        <w:rPr>
          <w:sz w:val="20"/>
        </w:rPr>
        <w:t>dt</w:t>
      </w:r>
      <w:proofErr w:type="spellEnd"/>
      <w:r w:rsidRPr="00C33AD8">
        <w:rPr>
          <w:sz w:val="20"/>
        </w:rPr>
        <w:t xml:space="preserve"> </w:t>
      </w:r>
      <w:r>
        <w:rPr>
          <w:sz w:val="20"/>
        </w:rPr>
        <w:t xml:space="preserve">sostiene </w:t>
      </w:r>
      <w:r w:rsidRPr="00C33AD8">
        <w:rPr>
          <w:sz w:val="20"/>
        </w:rPr>
        <w:t>“El poder surge entre los hombres cuando actúan</w:t>
      </w:r>
      <w:r>
        <w:rPr>
          <w:sz w:val="20"/>
        </w:rPr>
        <w:t xml:space="preserve"> </w:t>
      </w:r>
      <w:r w:rsidRPr="00C33AD8">
        <w:rPr>
          <w:sz w:val="20"/>
        </w:rPr>
        <w:t>juntos y desaparece en el momento en el que se dispersan... El único factor</w:t>
      </w:r>
      <w:r>
        <w:rPr>
          <w:sz w:val="20"/>
        </w:rPr>
        <w:t xml:space="preserve"> </w:t>
      </w:r>
      <w:r w:rsidRPr="00C33AD8">
        <w:rPr>
          <w:sz w:val="20"/>
        </w:rPr>
        <w:t>indispensable para la generación de poder es el vivir unido del pueblo. Sólo</w:t>
      </w:r>
      <w:r>
        <w:rPr>
          <w:sz w:val="20"/>
        </w:rPr>
        <w:t xml:space="preserve"> </w:t>
      </w:r>
      <w:r w:rsidRPr="00C33AD8">
        <w:rPr>
          <w:sz w:val="20"/>
        </w:rPr>
        <w:t>donde los hombres viven tan unidos que las potencialidades de la acción</w:t>
      </w:r>
      <w:r>
        <w:rPr>
          <w:sz w:val="20"/>
        </w:rPr>
        <w:t xml:space="preserve"> </w:t>
      </w:r>
      <w:r w:rsidRPr="00C33AD8">
        <w:rPr>
          <w:sz w:val="20"/>
        </w:rPr>
        <w:t>están siempre presentes, el poder p</w:t>
      </w:r>
      <w:r>
        <w:rPr>
          <w:sz w:val="20"/>
        </w:rPr>
        <w:t>uede permanecer con ellos...”</w:t>
      </w:r>
      <w:sdt>
        <w:sdtPr>
          <w:rPr>
            <w:sz w:val="20"/>
          </w:rPr>
          <w:id w:val="973717675"/>
          <w:citation/>
        </w:sdtPr>
        <w:sdtEndPr/>
        <w:sdtContent>
          <w:r w:rsidR="003F365B">
            <w:rPr>
              <w:sz w:val="20"/>
            </w:rPr>
            <w:fldChar w:fldCharType="begin"/>
          </w:r>
          <w:r w:rsidR="003F365B">
            <w:rPr>
              <w:sz w:val="20"/>
            </w:rPr>
            <w:instrText xml:space="preserve"> CITATION ARE76 \l 2058 </w:instrText>
          </w:r>
          <w:r w:rsidR="003F365B">
            <w:rPr>
              <w:sz w:val="20"/>
            </w:rPr>
            <w:fldChar w:fldCharType="separate"/>
          </w:r>
          <w:r w:rsidR="003F365B">
            <w:rPr>
              <w:noProof/>
              <w:sz w:val="20"/>
            </w:rPr>
            <w:t xml:space="preserve"> </w:t>
          </w:r>
          <w:r w:rsidR="003F365B" w:rsidRPr="003F365B">
            <w:rPr>
              <w:noProof/>
              <w:sz w:val="20"/>
            </w:rPr>
            <w:t>(ARENDT, 1976)</w:t>
          </w:r>
          <w:r w:rsidR="003F365B">
            <w:rPr>
              <w:sz w:val="20"/>
            </w:rPr>
            <w:fldChar w:fldCharType="end"/>
          </w:r>
        </w:sdtContent>
      </w:sdt>
      <w:r>
        <w:rPr>
          <w:sz w:val="20"/>
        </w:rPr>
        <w:t xml:space="preserve">. </w:t>
      </w:r>
      <w:r w:rsidRPr="00C33AD8">
        <w:rPr>
          <w:sz w:val="20"/>
        </w:rPr>
        <w:t>En cambio, cuando los individuos no son capaces de salir de sí mismos</w:t>
      </w:r>
      <w:r>
        <w:rPr>
          <w:sz w:val="20"/>
        </w:rPr>
        <w:t xml:space="preserve"> </w:t>
      </w:r>
      <w:r w:rsidRPr="00C33AD8">
        <w:rPr>
          <w:sz w:val="20"/>
        </w:rPr>
        <w:t>y se encierran en su individualidad, es imposible construir un espacio</w:t>
      </w:r>
      <w:r>
        <w:rPr>
          <w:sz w:val="20"/>
        </w:rPr>
        <w:t xml:space="preserve"> </w:t>
      </w:r>
      <w:r w:rsidRPr="00C33AD8">
        <w:rPr>
          <w:sz w:val="20"/>
        </w:rPr>
        <w:t>público común, de encuentro. A lo sumo habrá un ámbito público de</w:t>
      </w:r>
      <w:r>
        <w:rPr>
          <w:sz w:val="20"/>
        </w:rPr>
        <w:t xml:space="preserve"> </w:t>
      </w:r>
      <w:r w:rsidRPr="00C33AD8">
        <w:rPr>
          <w:sz w:val="20"/>
        </w:rPr>
        <w:t>simple intercambio de intereses privados. Ello aparentemente afecta sólo</w:t>
      </w:r>
      <w:r>
        <w:rPr>
          <w:sz w:val="20"/>
        </w:rPr>
        <w:t xml:space="preserve"> </w:t>
      </w:r>
      <w:r w:rsidRPr="00C33AD8">
        <w:rPr>
          <w:sz w:val="20"/>
        </w:rPr>
        <w:t>a la</w:t>
      </w:r>
      <w:r>
        <w:rPr>
          <w:sz w:val="20"/>
        </w:rPr>
        <w:t xml:space="preserve"> vida pública de la persona. Pe</w:t>
      </w:r>
      <w:r w:rsidRPr="00C33AD8">
        <w:rPr>
          <w:sz w:val="20"/>
        </w:rPr>
        <w:t>ro en realidad, con la atomización</w:t>
      </w:r>
      <w:r w:rsidR="009E6C7B">
        <w:rPr>
          <w:sz w:val="20"/>
        </w:rPr>
        <w:t xml:space="preserve"> </w:t>
      </w:r>
      <w:r w:rsidR="002D4DF4">
        <w:rPr>
          <w:sz w:val="20"/>
        </w:rPr>
        <w:t>(dispersión)</w:t>
      </w:r>
      <w:r w:rsidRPr="00C33AD8">
        <w:rPr>
          <w:sz w:val="20"/>
        </w:rPr>
        <w:t xml:space="preserve"> y la</w:t>
      </w:r>
      <w:r>
        <w:rPr>
          <w:sz w:val="20"/>
        </w:rPr>
        <w:t xml:space="preserve"> </w:t>
      </w:r>
      <w:r w:rsidRPr="00C33AD8">
        <w:rPr>
          <w:sz w:val="20"/>
        </w:rPr>
        <w:t>desvinculación se estará alimentando el n</w:t>
      </w:r>
      <w:r>
        <w:rPr>
          <w:sz w:val="20"/>
        </w:rPr>
        <w:t>acimiento de movimientos manipulado</w:t>
      </w:r>
      <w:r w:rsidRPr="00C33AD8">
        <w:rPr>
          <w:sz w:val="20"/>
        </w:rPr>
        <w:t>res que atentan contra la individualidad</w:t>
      </w:r>
      <w:r w:rsidR="009E6C7B">
        <w:rPr>
          <w:sz w:val="20"/>
        </w:rPr>
        <w:t xml:space="preserve"> y la comunidad.</w:t>
      </w:r>
      <w:r w:rsidRPr="00C33AD8">
        <w:rPr>
          <w:sz w:val="20"/>
        </w:rPr>
        <w:t xml:space="preserve"> En último término, se</w:t>
      </w:r>
      <w:r>
        <w:rPr>
          <w:sz w:val="20"/>
        </w:rPr>
        <w:t xml:space="preserve"> </w:t>
      </w:r>
      <w:r w:rsidRPr="00C33AD8">
        <w:rPr>
          <w:sz w:val="20"/>
        </w:rPr>
        <w:t>estarán sembrando las condiciones para la pérdida del sentido y la libertad.</w:t>
      </w:r>
    </w:p>
    <w:p w:rsidR="00F92EF4" w:rsidRDefault="00F92EF4" w:rsidP="00F92EF4">
      <w:pPr>
        <w:jc w:val="both"/>
        <w:rPr>
          <w:sz w:val="20"/>
        </w:rPr>
      </w:pPr>
      <w:r w:rsidRPr="00C33AD8">
        <w:rPr>
          <w:sz w:val="20"/>
        </w:rPr>
        <w:lastRenderedPageBreak/>
        <w:t>“Lo que aquí está en juego sobrepasa, por una parte, la pérdida de capacidad</w:t>
      </w:r>
      <w:r>
        <w:rPr>
          <w:sz w:val="20"/>
        </w:rPr>
        <w:t xml:space="preserve"> </w:t>
      </w:r>
      <w:r w:rsidRPr="00C33AD8">
        <w:rPr>
          <w:sz w:val="20"/>
        </w:rPr>
        <w:t>para la acción política, condición central de la tiranía, y, por otra,</w:t>
      </w:r>
      <w:r>
        <w:rPr>
          <w:sz w:val="20"/>
        </w:rPr>
        <w:t xml:space="preserve"> </w:t>
      </w:r>
      <w:r w:rsidRPr="00C33AD8">
        <w:rPr>
          <w:sz w:val="20"/>
        </w:rPr>
        <w:t xml:space="preserve">el aumento de la carencia de significado y </w:t>
      </w:r>
      <w:r>
        <w:rPr>
          <w:sz w:val="20"/>
        </w:rPr>
        <w:t>la pérdida del sentido común...”</w:t>
      </w:r>
      <w:sdt>
        <w:sdtPr>
          <w:rPr>
            <w:sz w:val="20"/>
          </w:rPr>
          <w:id w:val="-525791319"/>
          <w:citation/>
        </w:sdtPr>
        <w:sdtEndPr/>
        <w:sdtContent>
          <w:r w:rsidR="003F365B">
            <w:rPr>
              <w:sz w:val="20"/>
            </w:rPr>
            <w:fldChar w:fldCharType="begin"/>
          </w:r>
          <w:r w:rsidR="003F365B">
            <w:rPr>
              <w:sz w:val="20"/>
            </w:rPr>
            <w:instrText xml:space="preserve"> CITATION ARE76 \l 2058 </w:instrText>
          </w:r>
          <w:r w:rsidR="003F365B">
            <w:rPr>
              <w:sz w:val="20"/>
            </w:rPr>
            <w:fldChar w:fldCharType="separate"/>
          </w:r>
          <w:r w:rsidR="003F365B">
            <w:rPr>
              <w:noProof/>
              <w:sz w:val="20"/>
            </w:rPr>
            <w:t xml:space="preserve"> </w:t>
          </w:r>
          <w:r w:rsidR="003F365B" w:rsidRPr="003F365B">
            <w:rPr>
              <w:noProof/>
              <w:sz w:val="20"/>
            </w:rPr>
            <w:t>(ARENDT, 1976)</w:t>
          </w:r>
          <w:r w:rsidR="003F365B">
            <w:rPr>
              <w:sz w:val="20"/>
            </w:rPr>
            <w:fldChar w:fldCharType="end"/>
          </w:r>
        </w:sdtContent>
      </w:sdt>
    </w:p>
    <w:p w:rsidR="00F92EF4" w:rsidRDefault="00F92EF4" w:rsidP="00F92EF4">
      <w:pPr>
        <w:jc w:val="both"/>
        <w:rPr>
          <w:sz w:val="20"/>
        </w:rPr>
      </w:pPr>
      <w:r>
        <w:rPr>
          <w:sz w:val="20"/>
        </w:rPr>
        <w:t>En esta concepción del espacio público encontramos con claridad el papel de la democracia, su importancia y formas de vivirla. E</w:t>
      </w:r>
      <w:r w:rsidRPr="006C3DE0">
        <w:rPr>
          <w:sz w:val="20"/>
        </w:rPr>
        <w:t>n su larga historia la democracia se ha visto acompañada de calificativos como directa, indirecta, representativa, elitista, participa</w:t>
      </w:r>
      <w:r w:rsidR="009E6C7B">
        <w:rPr>
          <w:sz w:val="20"/>
        </w:rPr>
        <w:t xml:space="preserve">tiva, </w:t>
      </w:r>
      <w:proofErr w:type="spellStart"/>
      <w:r w:rsidR="009E6C7B">
        <w:rPr>
          <w:sz w:val="20"/>
        </w:rPr>
        <w:t>congregativa</w:t>
      </w:r>
      <w:proofErr w:type="spellEnd"/>
      <w:r w:rsidRPr="006C3DE0">
        <w:rPr>
          <w:sz w:val="20"/>
        </w:rPr>
        <w:t>, pero el</w:t>
      </w:r>
      <w:r w:rsidR="002D4DF4">
        <w:rPr>
          <w:sz w:val="20"/>
        </w:rPr>
        <w:t xml:space="preserve"> más</w:t>
      </w:r>
      <w:r w:rsidR="009E6C7B">
        <w:rPr>
          <w:sz w:val="20"/>
        </w:rPr>
        <w:t xml:space="preserve"> </w:t>
      </w:r>
      <w:r w:rsidR="002D4DF4">
        <w:rPr>
          <w:sz w:val="20"/>
        </w:rPr>
        <w:t>utilizado hoy en día</w:t>
      </w:r>
      <w:r w:rsidRPr="006C3DE0">
        <w:rPr>
          <w:sz w:val="20"/>
        </w:rPr>
        <w:t xml:space="preserve"> en la vida académica y en la política, es el de</w:t>
      </w:r>
      <w:r w:rsidR="002D4DF4">
        <w:rPr>
          <w:sz w:val="20"/>
        </w:rPr>
        <w:t xml:space="preserve"> democracia</w:t>
      </w:r>
      <w:r w:rsidRPr="006C3DE0">
        <w:rPr>
          <w:sz w:val="20"/>
        </w:rPr>
        <w:t xml:space="preserve"> deliberativa.</w:t>
      </w:r>
    </w:p>
    <w:p w:rsidR="00F92EF4" w:rsidRDefault="00F92EF4" w:rsidP="00F92EF4">
      <w:pPr>
        <w:jc w:val="both"/>
        <w:rPr>
          <w:sz w:val="20"/>
        </w:rPr>
      </w:pPr>
      <w:r>
        <w:rPr>
          <w:sz w:val="20"/>
        </w:rPr>
        <w:t>Sobre este concepto Adela Cortina explica que e</w:t>
      </w:r>
      <w:r w:rsidRPr="006C3DE0">
        <w:rPr>
          <w:sz w:val="20"/>
        </w:rPr>
        <w:t>l término "deliberación" nació en la vida política antes que en la vida personal. Los ciudadanos atenienses deliberaban en la asamblea antes de tomar decisiones, ponderaban públicamente los pros y contras de las alternativas posibles en las distintas cuestiones, como expresará más tarde el verbo "deliberar", del latino "libra", es decir, balanza. Delibera quien "considera atenta y detenidamente el pro y contra de los motivos de una decisión antes de adoptarla, y la razón o sinrazón de los votos antes de emitirlos</w:t>
      </w:r>
      <w:r>
        <w:rPr>
          <w:sz w:val="20"/>
        </w:rPr>
        <w:t>.</w:t>
      </w:r>
    </w:p>
    <w:p w:rsidR="00F92EF4" w:rsidRDefault="00F92EF4" w:rsidP="00F92EF4">
      <w:pPr>
        <w:jc w:val="both"/>
        <w:rPr>
          <w:sz w:val="20"/>
        </w:rPr>
      </w:pPr>
      <w:r w:rsidRPr="006C3DE0">
        <w:rPr>
          <w:sz w:val="20"/>
        </w:rPr>
        <w:t xml:space="preserve">En efecto, el punto de partida en una sociedad libre es el desacuerdo de preferencias o de convicciones, y no hay sino tres caminos para llegar a una decisión común: la imposición, que no es un procedimiento democrático; la agregación de preferencias o de intereses, que se suman en público y se sigue lo que decida la mayoría; o la deliberación, que pretende transformar públicamente las diferencias para llegar a una voluntad común. Como bien dice el politólogo David </w:t>
      </w:r>
      <w:proofErr w:type="spellStart"/>
      <w:r w:rsidRPr="006C3DE0">
        <w:rPr>
          <w:sz w:val="20"/>
        </w:rPr>
        <w:t>Crocker</w:t>
      </w:r>
      <w:proofErr w:type="spellEnd"/>
      <w:r w:rsidRPr="006C3DE0">
        <w:rPr>
          <w:sz w:val="20"/>
        </w:rPr>
        <w:t>, el "</w:t>
      </w:r>
      <w:proofErr w:type="spellStart"/>
      <w:r w:rsidRPr="006C3DE0">
        <w:rPr>
          <w:sz w:val="20"/>
        </w:rPr>
        <w:t>agregacionista</w:t>
      </w:r>
      <w:proofErr w:type="spellEnd"/>
      <w:r w:rsidRPr="006C3DE0">
        <w:rPr>
          <w:sz w:val="20"/>
        </w:rPr>
        <w:t>" está convencido de que los ciudadanos forman sus preferencias e intereses en privado, y después en público no pueden hacer sino sumarlos y optar por la voluntad de la mayoría; mientras que el "</w:t>
      </w:r>
      <w:proofErr w:type="spellStart"/>
      <w:r w:rsidRPr="006C3DE0">
        <w:rPr>
          <w:sz w:val="20"/>
        </w:rPr>
        <w:t>deliberacionista</w:t>
      </w:r>
      <w:proofErr w:type="spellEnd"/>
      <w:r w:rsidRPr="006C3DE0">
        <w:rPr>
          <w:sz w:val="20"/>
        </w:rPr>
        <w:t>" cree posible formar una voluntad común a través de la deliberación, no sobre todas las cuestiones, pero sí sobre algunos asuntos de justicia ineludibles.</w:t>
      </w:r>
    </w:p>
    <w:p w:rsidR="00F92EF4" w:rsidRDefault="00F92EF4" w:rsidP="00F92EF4">
      <w:pPr>
        <w:jc w:val="both"/>
        <w:rPr>
          <w:sz w:val="20"/>
        </w:rPr>
      </w:pPr>
      <w:r>
        <w:rPr>
          <w:sz w:val="20"/>
        </w:rPr>
        <w:t>Este último es el modelo que más se asemeja al sentido auténtico de la democracia. Pero para lograrlo se requieren algunas consideraciones:</w:t>
      </w:r>
    </w:p>
    <w:p w:rsidR="00CE6C46" w:rsidRDefault="00F92EF4" w:rsidP="00ED06BB">
      <w:pPr>
        <w:pStyle w:val="Prrafodelista"/>
        <w:numPr>
          <w:ilvl w:val="0"/>
          <w:numId w:val="11"/>
        </w:numPr>
        <w:jc w:val="both"/>
        <w:rPr>
          <w:sz w:val="20"/>
        </w:rPr>
      </w:pPr>
      <w:r w:rsidRPr="00ED06BB">
        <w:rPr>
          <w:sz w:val="20"/>
        </w:rPr>
        <w:t>Reconocer que</w:t>
      </w:r>
      <w:r w:rsidR="009E6C7B" w:rsidRPr="00ED06BB">
        <w:rPr>
          <w:sz w:val="20"/>
        </w:rPr>
        <w:t xml:space="preserve"> existen convicciones, construir</w:t>
      </w:r>
      <w:r w:rsidRPr="00ED06BB">
        <w:rPr>
          <w:sz w:val="20"/>
        </w:rPr>
        <w:t xml:space="preserve"> puentes</w:t>
      </w:r>
      <w:r w:rsidR="00671CA7" w:rsidRPr="00ED06BB">
        <w:rPr>
          <w:sz w:val="20"/>
        </w:rPr>
        <w:t xml:space="preserve"> </w:t>
      </w:r>
      <w:r w:rsidR="009E6C7B" w:rsidRPr="00ED06BB">
        <w:rPr>
          <w:sz w:val="20"/>
        </w:rPr>
        <w:t xml:space="preserve">entre posiciones, </w:t>
      </w:r>
      <w:r w:rsidR="00CE6C46">
        <w:rPr>
          <w:sz w:val="20"/>
        </w:rPr>
        <w:t>aceptar el mal menor;</w:t>
      </w:r>
      <w:r w:rsidR="009E6C7B" w:rsidRPr="00ED06BB">
        <w:rPr>
          <w:sz w:val="20"/>
        </w:rPr>
        <w:t xml:space="preserve"> es decir, vivir la verdadera </w:t>
      </w:r>
      <w:r w:rsidRPr="00ED06BB">
        <w:rPr>
          <w:sz w:val="20"/>
        </w:rPr>
        <w:t>tolerancia</w:t>
      </w:r>
      <w:r w:rsidR="00ED06BB" w:rsidRPr="00ED06BB">
        <w:rPr>
          <w:sz w:val="20"/>
        </w:rPr>
        <w:t>. La Real Academia Española de la Lengua define la palabra tolerancia como acto de tolerar, y a su vez tolerar como sufrir, llevar con paciencia, permitir algo que no se tiene por líc</w:t>
      </w:r>
      <w:r w:rsidR="00ED06BB">
        <w:rPr>
          <w:sz w:val="20"/>
        </w:rPr>
        <w:t>ito, sin aprobarlo expresamente</w:t>
      </w:r>
      <w:r w:rsidR="00CE6C46">
        <w:rPr>
          <w:sz w:val="20"/>
        </w:rPr>
        <w:t>;</w:t>
      </w:r>
      <w:r w:rsidR="00ED06BB">
        <w:rPr>
          <w:sz w:val="20"/>
        </w:rPr>
        <w:t xml:space="preserve"> resistir, soportar… </w:t>
      </w:r>
      <w:r w:rsidR="00CE6C46">
        <w:rPr>
          <w:sz w:val="20"/>
        </w:rPr>
        <w:t>de esta manera</w:t>
      </w:r>
      <w:r w:rsidR="00ED06BB">
        <w:rPr>
          <w:sz w:val="20"/>
        </w:rPr>
        <w:t xml:space="preserve"> el acto de tol</w:t>
      </w:r>
      <w:r w:rsidR="00CE6C46">
        <w:rPr>
          <w:sz w:val="20"/>
        </w:rPr>
        <w:t>erar no puede excluir</w:t>
      </w:r>
      <w:r w:rsidR="00ED06BB">
        <w:rPr>
          <w:sz w:val="20"/>
        </w:rPr>
        <w:t xml:space="preserve"> </w:t>
      </w:r>
      <w:r w:rsidR="00766C9B">
        <w:rPr>
          <w:sz w:val="20"/>
        </w:rPr>
        <w:t xml:space="preserve">el </w:t>
      </w:r>
      <w:r w:rsidR="00ED06BB">
        <w:rPr>
          <w:sz w:val="20"/>
        </w:rPr>
        <w:t xml:space="preserve">reconocimiento de la idea de bien y </w:t>
      </w:r>
      <w:r w:rsidRPr="00ED06BB">
        <w:rPr>
          <w:sz w:val="20"/>
        </w:rPr>
        <w:t>verdad</w:t>
      </w:r>
      <w:r w:rsidR="00ED06BB">
        <w:rPr>
          <w:sz w:val="20"/>
        </w:rPr>
        <w:t xml:space="preserve">; </w:t>
      </w:r>
      <w:r w:rsidR="00CE6C46">
        <w:rPr>
          <w:sz w:val="20"/>
        </w:rPr>
        <w:t xml:space="preserve">ser tolerante </w:t>
      </w:r>
      <w:r w:rsidR="00ED06BB">
        <w:rPr>
          <w:sz w:val="20"/>
        </w:rPr>
        <w:t>no es renunciar a las convicciones</w:t>
      </w:r>
      <w:r w:rsidR="00766C9B">
        <w:rPr>
          <w:sz w:val="20"/>
        </w:rPr>
        <w:t>, es ceder ante un mal menor</w:t>
      </w:r>
      <w:r w:rsidR="00CE6C46">
        <w:rPr>
          <w:sz w:val="20"/>
        </w:rPr>
        <w:t xml:space="preserve">, y por lo tanto, el asunto tolerado no cambia de naturaleza cuando es tolerado. </w:t>
      </w:r>
      <w:r w:rsidR="00766C9B">
        <w:rPr>
          <w:sz w:val="20"/>
        </w:rPr>
        <w:t>Una equivocada comprensión de este concepto</w:t>
      </w:r>
      <w:r w:rsidR="00CE6C46">
        <w:rPr>
          <w:sz w:val="20"/>
        </w:rPr>
        <w:t xml:space="preserve"> puede conllevar prácticas antidemocráticas como el </w:t>
      </w:r>
      <w:r w:rsidRPr="00ED06BB">
        <w:rPr>
          <w:sz w:val="20"/>
        </w:rPr>
        <w:t>relativi</w:t>
      </w:r>
      <w:r w:rsidR="00CE6C46">
        <w:rPr>
          <w:sz w:val="20"/>
        </w:rPr>
        <w:t>smo.</w:t>
      </w:r>
    </w:p>
    <w:p w:rsidR="00F92EF4" w:rsidRPr="00ED06BB" w:rsidRDefault="00CE6C46" w:rsidP="00CE6C46">
      <w:pPr>
        <w:pStyle w:val="Prrafodelista"/>
        <w:jc w:val="both"/>
        <w:rPr>
          <w:sz w:val="20"/>
        </w:rPr>
      </w:pPr>
      <w:r>
        <w:rPr>
          <w:sz w:val="20"/>
        </w:rPr>
        <w:t xml:space="preserve"> </w:t>
      </w:r>
      <w:r w:rsidR="00F92EF4" w:rsidRPr="00ED06BB">
        <w:rPr>
          <w:sz w:val="20"/>
        </w:rPr>
        <w:t xml:space="preserve"> </w:t>
      </w:r>
    </w:p>
    <w:p w:rsidR="00F92EF4" w:rsidRDefault="00F92EF4" w:rsidP="005D495F">
      <w:pPr>
        <w:pStyle w:val="Prrafodelista"/>
        <w:numPr>
          <w:ilvl w:val="0"/>
          <w:numId w:val="11"/>
        </w:numPr>
        <w:jc w:val="both"/>
        <w:rPr>
          <w:sz w:val="20"/>
        </w:rPr>
      </w:pPr>
      <w:r>
        <w:rPr>
          <w:sz w:val="20"/>
        </w:rPr>
        <w:t>Reconocer que las y l</w:t>
      </w:r>
      <w:r w:rsidRPr="00573FE9">
        <w:rPr>
          <w:sz w:val="20"/>
        </w:rPr>
        <w:t>os ciudadanos pueden hacer algo más que sumar intereses y atenerse a la mayoría, que son capaces de convertirse en un pueblo con aspiraciones compartidas y propósitos comunes en cuestiones de justicia</w:t>
      </w:r>
      <w:r>
        <w:rPr>
          <w:sz w:val="20"/>
        </w:rPr>
        <w:t xml:space="preserve"> y por lo </w:t>
      </w:r>
      <w:r>
        <w:rPr>
          <w:sz w:val="20"/>
        </w:rPr>
        <w:lastRenderedPageBreak/>
        <w:t>tanto se necesita una ciudadanía capaz</w:t>
      </w:r>
      <w:r w:rsidRPr="00573FE9">
        <w:rPr>
          <w:sz w:val="20"/>
        </w:rPr>
        <w:t xml:space="preserve"> de participar en las discusiones</w:t>
      </w:r>
      <w:r>
        <w:rPr>
          <w:sz w:val="20"/>
        </w:rPr>
        <w:t xml:space="preserve"> (públicas)</w:t>
      </w:r>
      <w:r w:rsidRPr="00573FE9">
        <w:rPr>
          <w:sz w:val="20"/>
        </w:rPr>
        <w:t>, con las mismas oportunidades de hacerlo, con los conocimientos suficientes como para tomar posiciones bien informadas, y dispuestos a asumir la tarea que les corresponda en la decisión común</w:t>
      </w:r>
      <w:r>
        <w:rPr>
          <w:sz w:val="20"/>
        </w:rPr>
        <w:t>.</w:t>
      </w:r>
    </w:p>
    <w:p w:rsidR="00F92EF4" w:rsidRPr="00F92EF4" w:rsidRDefault="00F92EF4" w:rsidP="003F365B">
      <w:pPr>
        <w:pStyle w:val="Ttulo3"/>
      </w:pPr>
      <w:r w:rsidRPr="00F92EF4">
        <w:t>El Estado, el gobierno y sus funciones.</w:t>
      </w:r>
    </w:p>
    <w:p w:rsidR="003F365B" w:rsidRDefault="003F365B" w:rsidP="00F92EF4">
      <w:pPr>
        <w:widowControl w:val="0"/>
        <w:suppressAutoHyphens/>
        <w:jc w:val="both"/>
        <w:rPr>
          <w:sz w:val="20"/>
        </w:rPr>
      </w:pPr>
    </w:p>
    <w:p w:rsidR="0056549E" w:rsidRDefault="00B5543C" w:rsidP="00F92EF4">
      <w:pPr>
        <w:widowControl w:val="0"/>
        <w:suppressAutoHyphens/>
        <w:jc w:val="both"/>
        <w:rPr>
          <w:sz w:val="20"/>
        </w:rPr>
      </w:pPr>
      <w:r>
        <w:rPr>
          <w:sz w:val="20"/>
        </w:rPr>
        <w:t>La Real Academia de la Lengua define Estado como el c</w:t>
      </w:r>
      <w:r w:rsidRPr="00B5543C">
        <w:rPr>
          <w:sz w:val="20"/>
        </w:rPr>
        <w:t>onjunto de los órganos de gobierno de un país soberano</w:t>
      </w:r>
      <w:r>
        <w:rPr>
          <w:sz w:val="20"/>
        </w:rPr>
        <w:t xml:space="preserve">, es ésta una definición muy simple </w:t>
      </w:r>
      <w:r w:rsidR="0056549E">
        <w:rPr>
          <w:sz w:val="20"/>
        </w:rPr>
        <w:t>frente a la cantidad de definiciones que desde la filosofía política y el derecho se han construido. Sin embargo, tiene los elementos esenciales para identificar claramente lo que es el Estado.</w:t>
      </w:r>
    </w:p>
    <w:p w:rsidR="0056549E" w:rsidRDefault="0056549E" w:rsidP="00F92EF4">
      <w:pPr>
        <w:widowControl w:val="0"/>
        <w:suppressAutoHyphens/>
        <w:jc w:val="both"/>
        <w:rPr>
          <w:sz w:val="20"/>
        </w:rPr>
      </w:pPr>
      <w:r>
        <w:rPr>
          <w:sz w:val="20"/>
        </w:rPr>
        <w:t xml:space="preserve">Gobierno, país, soberanía. Donde país es tanto territorio como población. Según el reconocido jurista Ignacio Burgoa, una forma sencilla de construir la definición de Estado es identificar sus elementos constitutivos </w:t>
      </w:r>
      <w:sdt>
        <w:sdtPr>
          <w:rPr>
            <w:sz w:val="20"/>
          </w:rPr>
          <w:id w:val="-793987438"/>
          <w:citation/>
        </w:sdtPr>
        <w:sdtEndPr/>
        <w:sdtContent>
          <w:r>
            <w:rPr>
              <w:sz w:val="20"/>
            </w:rPr>
            <w:fldChar w:fldCharType="begin"/>
          </w:r>
          <w:r>
            <w:rPr>
              <w:sz w:val="20"/>
            </w:rPr>
            <w:instrText xml:space="preserve"> CITATION BUR96 \l 2058 </w:instrText>
          </w:r>
          <w:r>
            <w:rPr>
              <w:sz w:val="20"/>
            </w:rPr>
            <w:fldChar w:fldCharType="separate"/>
          </w:r>
          <w:r w:rsidRPr="0056549E">
            <w:rPr>
              <w:noProof/>
              <w:sz w:val="20"/>
            </w:rPr>
            <w:t>(BURGOA, 1996)</w:t>
          </w:r>
          <w:r>
            <w:rPr>
              <w:sz w:val="20"/>
            </w:rPr>
            <w:fldChar w:fldCharType="end"/>
          </w:r>
        </w:sdtContent>
      </w:sdt>
      <w:r>
        <w:rPr>
          <w:sz w:val="20"/>
        </w:rPr>
        <w:t>. De esta manera, podemos establecer que el Estado es el conjunto de territorio, población, gobierno y soberanía.</w:t>
      </w:r>
    </w:p>
    <w:p w:rsidR="00415875" w:rsidRDefault="0056549E" w:rsidP="00F92EF4">
      <w:pPr>
        <w:widowControl w:val="0"/>
        <w:suppressAutoHyphens/>
        <w:jc w:val="both"/>
        <w:rPr>
          <w:sz w:val="20"/>
        </w:rPr>
      </w:pPr>
      <w:r>
        <w:rPr>
          <w:sz w:val="20"/>
        </w:rPr>
        <w:t xml:space="preserve">El Estado es pues, una obra humana, en la que las personas se organizan con un fin social y político, establecen una forma de gobierno, </w:t>
      </w:r>
      <w:r w:rsidR="00415875">
        <w:rPr>
          <w:sz w:val="20"/>
        </w:rPr>
        <w:t xml:space="preserve">estructura estable, </w:t>
      </w:r>
      <w:r>
        <w:rPr>
          <w:sz w:val="20"/>
        </w:rPr>
        <w:t xml:space="preserve">leyes e instituciones </w:t>
      </w:r>
      <w:sdt>
        <w:sdtPr>
          <w:rPr>
            <w:sz w:val="20"/>
          </w:rPr>
          <w:id w:val="-2024463585"/>
          <w:citation/>
        </w:sdtPr>
        <w:sdtEndPr/>
        <w:sdtContent>
          <w:r w:rsidR="00415875">
            <w:rPr>
              <w:sz w:val="20"/>
            </w:rPr>
            <w:fldChar w:fldCharType="begin"/>
          </w:r>
          <w:r w:rsidR="00415875">
            <w:rPr>
              <w:sz w:val="20"/>
            </w:rPr>
            <w:instrText xml:space="preserve"> CITATION ANT00 \l 2058 </w:instrText>
          </w:r>
          <w:r w:rsidR="00415875">
            <w:rPr>
              <w:sz w:val="20"/>
            </w:rPr>
            <w:fldChar w:fldCharType="separate"/>
          </w:r>
          <w:r w:rsidR="00415875" w:rsidRPr="00415875">
            <w:rPr>
              <w:noProof/>
              <w:sz w:val="20"/>
            </w:rPr>
            <w:t>(ANTAKI, 2000)</w:t>
          </w:r>
          <w:r w:rsidR="00415875">
            <w:rPr>
              <w:sz w:val="20"/>
            </w:rPr>
            <w:fldChar w:fldCharType="end"/>
          </w:r>
        </w:sdtContent>
      </w:sdt>
      <w:r w:rsidR="00415875">
        <w:rPr>
          <w:sz w:val="20"/>
        </w:rPr>
        <w:t xml:space="preserve"> </w:t>
      </w:r>
      <w:r>
        <w:rPr>
          <w:sz w:val="20"/>
        </w:rPr>
        <w:t xml:space="preserve">que le permiten </w:t>
      </w:r>
      <w:r w:rsidR="00415875">
        <w:rPr>
          <w:sz w:val="20"/>
        </w:rPr>
        <w:t>cumplir su finalidad</w:t>
      </w:r>
      <w:r w:rsidR="00627835">
        <w:rPr>
          <w:sz w:val="20"/>
        </w:rPr>
        <w:t>, es decir el Bien Común.</w:t>
      </w:r>
      <w:r w:rsidR="00E241B2">
        <w:rPr>
          <w:sz w:val="20"/>
        </w:rPr>
        <w:t xml:space="preserve"> </w:t>
      </w:r>
      <w:r w:rsidR="00415875">
        <w:rPr>
          <w:sz w:val="20"/>
        </w:rPr>
        <w:t>Los componentes del Estado (las instituciones) lo son en doble sentido, al menos: p</w:t>
      </w:r>
      <w:r w:rsidR="00434998">
        <w:rPr>
          <w:sz w:val="20"/>
        </w:rPr>
        <w:t>rimero como conjunto</w:t>
      </w:r>
      <w:r w:rsidR="00415875">
        <w:rPr>
          <w:sz w:val="20"/>
        </w:rPr>
        <w:t xml:space="preserve"> de reglas que moldean la conducta de diversos agentes (ciudadanía, personas funcionarias, etcétera); segundo, como organizaciones, es decir, entidades públicas que cumplen algú</w:t>
      </w:r>
      <w:r w:rsidR="00F53CA2">
        <w:rPr>
          <w:sz w:val="20"/>
        </w:rPr>
        <w:t>n cometido predeterminado</w:t>
      </w:r>
      <w:r w:rsidR="00415875">
        <w:rPr>
          <w:sz w:val="20"/>
        </w:rPr>
        <w:t xml:space="preserve"> </w:t>
      </w:r>
      <w:sdt>
        <w:sdtPr>
          <w:rPr>
            <w:sz w:val="20"/>
          </w:rPr>
          <w:id w:val="-1160926196"/>
          <w:citation/>
        </w:sdtPr>
        <w:sdtEndPr/>
        <w:sdtContent>
          <w:r w:rsidR="00434998">
            <w:rPr>
              <w:sz w:val="20"/>
            </w:rPr>
            <w:fldChar w:fldCharType="begin"/>
          </w:r>
          <w:r w:rsidR="00434998">
            <w:rPr>
              <w:sz w:val="20"/>
            </w:rPr>
            <w:instrText xml:space="preserve"> CITATION JON05 \l 2058 </w:instrText>
          </w:r>
          <w:r w:rsidR="00434998">
            <w:rPr>
              <w:sz w:val="20"/>
            </w:rPr>
            <w:fldChar w:fldCharType="separate"/>
          </w:r>
          <w:r w:rsidR="00434998" w:rsidRPr="00434998">
            <w:rPr>
              <w:noProof/>
              <w:sz w:val="20"/>
            </w:rPr>
            <w:t>(JONES, 2005)</w:t>
          </w:r>
          <w:r w:rsidR="00434998">
            <w:rPr>
              <w:sz w:val="20"/>
            </w:rPr>
            <w:fldChar w:fldCharType="end"/>
          </w:r>
        </w:sdtContent>
      </w:sdt>
      <w:r w:rsidR="00F53CA2">
        <w:rPr>
          <w:sz w:val="20"/>
        </w:rPr>
        <w:t>.</w:t>
      </w:r>
    </w:p>
    <w:p w:rsidR="00F53CA2" w:rsidRDefault="00F53CA2" w:rsidP="00F92EF4">
      <w:pPr>
        <w:widowControl w:val="0"/>
        <w:suppressAutoHyphens/>
        <w:jc w:val="both"/>
        <w:rPr>
          <w:sz w:val="20"/>
        </w:rPr>
      </w:pPr>
      <w:r>
        <w:rPr>
          <w:sz w:val="20"/>
        </w:rPr>
        <w:t>Los Estados avanzan cuando encuentran el mecanismo de operación adecuado para que todas las partes puedan contribuir al bien de todos, por eso se habla en ocasiones de “reformas de estado”, que implican cambios administrativos o legales que puedan permitir de mejor manera estas relaciones.</w:t>
      </w:r>
    </w:p>
    <w:p w:rsidR="00F53CA2" w:rsidRDefault="00F53CA2" w:rsidP="00F92EF4">
      <w:pPr>
        <w:widowControl w:val="0"/>
        <w:suppressAutoHyphens/>
        <w:jc w:val="both"/>
        <w:rPr>
          <w:sz w:val="20"/>
        </w:rPr>
      </w:pPr>
      <w:r>
        <w:rPr>
          <w:sz w:val="20"/>
        </w:rPr>
        <w:t>Como hemos establecido anteriormente, en una sociedad democrática todas las personas ejercen el poder, pero seden ciertas funciones para lograr la viabilidad económica, política y social del Estado.</w:t>
      </w:r>
    </w:p>
    <w:p w:rsidR="00F53CA2" w:rsidRDefault="00D5062B" w:rsidP="00F92EF4">
      <w:pPr>
        <w:widowControl w:val="0"/>
        <w:suppressAutoHyphens/>
        <w:jc w:val="both"/>
        <w:rPr>
          <w:sz w:val="20"/>
        </w:rPr>
      </w:pPr>
      <w:r>
        <w:rPr>
          <w:sz w:val="20"/>
        </w:rPr>
        <w:t>Estas funciones se agrupan en la administración de los bienes públicos, la legislativa y la impartición de justicia; que son las funciones del gobierno en sus tres órdenes de gobierno.</w:t>
      </w:r>
    </w:p>
    <w:tbl>
      <w:tblPr>
        <w:tblStyle w:val="Sombreadoclaro-nfasis1"/>
        <w:tblW w:w="0" w:type="auto"/>
        <w:jc w:val="center"/>
        <w:tblLook w:val="04A0" w:firstRow="1" w:lastRow="0" w:firstColumn="1" w:lastColumn="0" w:noHBand="0" w:noVBand="1"/>
      </w:tblPr>
      <w:tblGrid>
        <w:gridCol w:w="2244"/>
        <w:gridCol w:w="2244"/>
        <w:gridCol w:w="2245"/>
        <w:gridCol w:w="2245"/>
      </w:tblGrid>
      <w:tr w:rsidR="00727E4D" w:rsidRPr="00727E4D" w:rsidTr="00727E4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4" w:type="dxa"/>
            <w:vAlign w:val="center"/>
          </w:tcPr>
          <w:p w:rsidR="00727E4D" w:rsidRPr="00727E4D" w:rsidRDefault="00727E4D" w:rsidP="00727E4D">
            <w:pPr>
              <w:widowControl w:val="0"/>
              <w:suppressAutoHyphens/>
              <w:jc w:val="center"/>
              <w:rPr>
                <w:color w:val="000000" w:themeColor="text1"/>
                <w:sz w:val="20"/>
              </w:rPr>
            </w:pPr>
            <w:r w:rsidRPr="00727E4D">
              <w:rPr>
                <w:color w:val="000000" w:themeColor="text1"/>
                <w:sz w:val="20"/>
              </w:rPr>
              <w:t>Ordenes/poderes</w:t>
            </w:r>
          </w:p>
        </w:tc>
        <w:tc>
          <w:tcPr>
            <w:tcW w:w="2244" w:type="dxa"/>
            <w:vAlign w:val="center"/>
          </w:tcPr>
          <w:p w:rsidR="00727E4D" w:rsidRPr="00727E4D" w:rsidRDefault="00727E4D" w:rsidP="00727E4D">
            <w:pPr>
              <w:widowControl w:val="0"/>
              <w:suppressAutoHyphens/>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727E4D">
              <w:rPr>
                <w:color w:val="000000" w:themeColor="text1"/>
                <w:sz w:val="20"/>
              </w:rPr>
              <w:t>Ejecutivo</w:t>
            </w:r>
            <w:r>
              <w:rPr>
                <w:color w:val="000000" w:themeColor="text1"/>
                <w:sz w:val="20"/>
              </w:rPr>
              <w:t xml:space="preserve"> (Administración Pública dividida en Secretarías y/o Direcciones)</w:t>
            </w:r>
          </w:p>
        </w:tc>
        <w:tc>
          <w:tcPr>
            <w:tcW w:w="2245" w:type="dxa"/>
            <w:vAlign w:val="center"/>
          </w:tcPr>
          <w:p w:rsidR="00727E4D" w:rsidRPr="00727E4D" w:rsidRDefault="00727E4D" w:rsidP="00727E4D">
            <w:pPr>
              <w:widowControl w:val="0"/>
              <w:suppressAutoHyphens/>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727E4D">
              <w:rPr>
                <w:color w:val="000000" w:themeColor="text1"/>
                <w:sz w:val="20"/>
              </w:rPr>
              <w:t>Legislativo</w:t>
            </w:r>
          </w:p>
        </w:tc>
        <w:tc>
          <w:tcPr>
            <w:tcW w:w="2245" w:type="dxa"/>
            <w:vAlign w:val="center"/>
          </w:tcPr>
          <w:p w:rsidR="00727E4D" w:rsidRPr="00727E4D" w:rsidRDefault="00727E4D" w:rsidP="00727E4D">
            <w:pPr>
              <w:widowControl w:val="0"/>
              <w:suppressAutoHyphens/>
              <w:jc w:val="center"/>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727E4D">
              <w:rPr>
                <w:color w:val="000000" w:themeColor="text1"/>
                <w:sz w:val="20"/>
              </w:rPr>
              <w:t>Judicial</w:t>
            </w:r>
          </w:p>
        </w:tc>
      </w:tr>
      <w:tr w:rsidR="00727E4D" w:rsidRPr="00727E4D" w:rsidTr="00727E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4" w:type="dxa"/>
            <w:vAlign w:val="center"/>
          </w:tcPr>
          <w:p w:rsidR="00727E4D" w:rsidRPr="00727E4D" w:rsidRDefault="00727E4D" w:rsidP="00727E4D">
            <w:pPr>
              <w:widowControl w:val="0"/>
              <w:suppressAutoHyphens/>
              <w:jc w:val="center"/>
              <w:rPr>
                <w:color w:val="000000" w:themeColor="text1"/>
                <w:sz w:val="20"/>
              </w:rPr>
            </w:pPr>
            <w:r w:rsidRPr="00727E4D">
              <w:rPr>
                <w:color w:val="000000" w:themeColor="text1"/>
                <w:sz w:val="20"/>
              </w:rPr>
              <w:t>Federal</w:t>
            </w:r>
          </w:p>
        </w:tc>
        <w:tc>
          <w:tcPr>
            <w:tcW w:w="2244" w:type="dxa"/>
            <w:vAlign w:val="center"/>
          </w:tcPr>
          <w:p w:rsidR="00727E4D" w:rsidRPr="00727E4D" w:rsidRDefault="00727E4D" w:rsidP="00727E4D">
            <w:pPr>
              <w:widowControl w:val="0"/>
              <w:suppressAutoHyphens/>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727E4D">
              <w:rPr>
                <w:color w:val="000000" w:themeColor="text1"/>
                <w:sz w:val="20"/>
              </w:rPr>
              <w:t>Presidencia de la República</w:t>
            </w:r>
          </w:p>
        </w:tc>
        <w:tc>
          <w:tcPr>
            <w:tcW w:w="2245" w:type="dxa"/>
            <w:vAlign w:val="center"/>
          </w:tcPr>
          <w:p w:rsidR="00727E4D" w:rsidRPr="00727E4D" w:rsidRDefault="00727E4D" w:rsidP="00727E4D">
            <w:pPr>
              <w:widowControl w:val="0"/>
              <w:suppressAutoHyphens/>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727E4D">
              <w:rPr>
                <w:color w:val="000000" w:themeColor="text1"/>
                <w:sz w:val="20"/>
              </w:rPr>
              <w:t>Congreso de la Unión (Cámara d</w:t>
            </w:r>
            <w:r w:rsidR="00D5062B">
              <w:rPr>
                <w:color w:val="000000" w:themeColor="text1"/>
                <w:sz w:val="20"/>
              </w:rPr>
              <w:t>e</w:t>
            </w:r>
            <w:r w:rsidRPr="00727E4D">
              <w:rPr>
                <w:color w:val="000000" w:themeColor="text1"/>
                <w:sz w:val="20"/>
              </w:rPr>
              <w:t xml:space="preserve"> Diputados</w:t>
            </w:r>
            <w:r w:rsidR="00D5062B">
              <w:rPr>
                <w:color w:val="000000" w:themeColor="text1"/>
                <w:sz w:val="20"/>
              </w:rPr>
              <w:t>, 500;</w:t>
            </w:r>
            <w:r w:rsidRPr="00727E4D">
              <w:rPr>
                <w:color w:val="000000" w:themeColor="text1"/>
                <w:sz w:val="20"/>
              </w:rPr>
              <w:t xml:space="preserve"> y Senadores</w:t>
            </w:r>
            <w:r w:rsidR="00D5062B">
              <w:rPr>
                <w:color w:val="000000" w:themeColor="text1"/>
                <w:sz w:val="20"/>
              </w:rPr>
              <w:t xml:space="preserve"> 128</w:t>
            </w:r>
            <w:r w:rsidRPr="00727E4D">
              <w:rPr>
                <w:color w:val="000000" w:themeColor="text1"/>
                <w:sz w:val="20"/>
              </w:rPr>
              <w:t>)</w:t>
            </w:r>
          </w:p>
        </w:tc>
        <w:tc>
          <w:tcPr>
            <w:tcW w:w="2245" w:type="dxa"/>
            <w:vAlign w:val="center"/>
          </w:tcPr>
          <w:p w:rsidR="00D5062B" w:rsidRPr="00D5062B" w:rsidRDefault="00727E4D" w:rsidP="00D5062B">
            <w:pPr>
              <w:widowControl w:val="0"/>
              <w:suppressAutoHyphens/>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727E4D">
              <w:rPr>
                <w:color w:val="000000" w:themeColor="text1"/>
                <w:sz w:val="20"/>
              </w:rPr>
              <w:t>Suprema Corte de Justicia de la Nación.</w:t>
            </w:r>
            <w:r w:rsidR="00D5062B">
              <w:rPr>
                <w:color w:val="000000" w:themeColor="text1"/>
                <w:sz w:val="20"/>
              </w:rPr>
              <w:t xml:space="preserve"> (11 Ministros/as Tribunales Colegiados d</w:t>
            </w:r>
            <w:r w:rsidR="00D5062B" w:rsidRPr="00D5062B">
              <w:rPr>
                <w:color w:val="000000" w:themeColor="text1"/>
                <w:sz w:val="20"/>
              </w:rPr>
              <w:t xml:space="preserve">e </w:t>
            </w:r>
            <w:r w:rsidR="00D5062B" w:rsidRPr="00D5062B">
              <w:rPr>
                <w:color w:val="000000" w:themeColor="text1"/>
                <w:sz w:val="20"/>
              </w:rPr>
              <w:lastRenderedPageBreak/>
              <w:t>Circuito</w:t>
            </w:r>
            <w:r w:rsidR="00D5062B">
              <w:rPr>
                <w:color w:val="000000" w:themeColor="text1"/>
                <w:sz w:val="20"/>
              </w:rPr>
              <w:t>,</w:t>
            </w:r>
          </w:p>
          <w:p w:rsidR="00D5062B" w:rsidRPr="00D5062B" w:rsidRDefault="00D5062B" w:rsidP="00D5062B">
            <w:pPr>
              <w:widowControl w:val="0"/>
              <w:suppressAutoHyphens/>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Tribunal Unitarios d</w:t>
            </w:r>
            <w:r w:rsidRPr="00D5062B">
              <w:rPr>
                <w:color w:val="000000" w:themeColor="text1"/>
                <w:sz w:val="20"/>
              </w:rPr>
              <w:t>e Circuito</w:t>
            </w:r>
            <w:r>
              <w:rPr>
                <w:color w:val="000000" w:themeColor="text1"/>
                <w:sz w:val="20"/>
              </w:rPr>
              <w:t>,</w:t>
            </w:r>
          </w:p>
          <w:p w:rsidR="00D5062B" w:rsidRPr="00D5062B" w:rsidRDefault="00D5062B" w:rsidP="00D5062B">
            <w:pPr>
              <w:widowControl w:val="0"/>
              <w:suppressAutoHyphens/>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Juzgados d</w:t>
            </w:r>
            <w:r w:rsidRPr="00D5062B">
              <w:rPr>
                <w:color w:val="000000" w:themeColor="text1"/>
                <w:sz w:val="20"/>
              </w:rPr>
              <w:t>e Distrito</w:t>
            </w:r>
            <w:r>
              <w:rPr>
                <w:color w:val="000000" w:themeColor="text1"/>
                <w:sz w:val="20"/>
              </w:rPr>
              <w:t>,</w:t>
            </w:r>
          </w:p>
          <w:p w:rsidR="00727E4D" w:rsidRPr="00727E4D" w:rsidRDefault="00D5062B" w:rsidP="00D5062B">
            <w:pPr>
              <w:widowControl w:val="0"/>
              <w:suppressAutoHyphens/>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Pr>
                <w:color w:val="000000" w:themeColor="text1"/>
                <w:sz w:val="20"/>
              </w:rPr>
              <w:t>Consejo de l</w:t>
            </w:r>
            <w:r w:rsidRPr="00D5062B">
              <w:rPr>
                <w:color w:val="000000" w:themeColor="text1"/>
                <w:sz w:val="20"/>
              </w:rPr>
              <w:t>a Judicatura</w:t>
            </w:r>
            <w:r>
              <w:rPr>
                <w:color w:val="000000" w:themeColor="text1"/>
                <w:sz w:val="20"/>
              </w:rPr>
              <w:t>)</w:t>
            </w:r>
          </w:p>
        </w:tc>
      </w:tr>
      <w:tr w:rsidR="00727E4D" w:rsidRPr="00727E4D" w:rsidTr="00727E4D">
        <w:trPr>
          <w:jc w:val="center"/>
        </w:trPr>
        <w:tc>
          <w:tcPr>
            <w:cnfStyle w:val="001000000000" w:firstRow="0" w:lastRow="0" w:firstColumn="1" w:lastColumn="0" w:oddVBand="0" w:evenVBand="0" w:oddHBand="0" w:evenHBand="0" w:firstRowFirstColumn="0" w:firstRowLastColumn="0" w:lastRowFirstColumn="0" w:lastRowLastColumn="0"/>
            <w:tcW w:w="2244" w:type="dxa"/>
            <w:vAlign w:val="center"/>
          </w:tcPr>
          <w:p w:rsidR="00727E4D" w:rsidRPr="00727E4D" w:rsidRDefault="00727E4D" w:rsidP="00727E4D">
            <w:pPr>
              <w:widowControl w:val="0"/>
              <w:suppressAutoHyphens/>
              <w:jc w:val="center"/>
              <w:rPr>
                <w:color w:val="000000" w:themeColor="text1"/>
                <w:sz w:val="20"/>
              </w:rPr>
            </w:pPr>
            <w:r w:rsidRPr="00727E4D">
              <w:rPr>
                <w:color w:val="000000" w:themeColor="text1"/>
                <w:sz w:val="20"/>
              </w:rPr>
              <w:lastRenderedPageBreak/>
              <w:t>Estatal</w:t>
            </w:r>
          </w:p>
        </w:tc>
        <w:tc>
          <w:tcPr>
            <w:tcW w:w="2244" w:type="dxa"/>
            <w:vAlign w:val="center"/>
          </w:tcPr>
          <w:p w:rsidR="00727E4D" w:rsidRPr="00727E4D" w:rsidRDefault="00727E4D" w:rsidP="00727E4D">
            <w:pPr>
              <w:widowControl w:val="0"/>
              <w:suppressAutoHyphens/>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727E4D">
              <w:rPr>
                <w:color w:val="000000" w:themeColor="text1"/>
                <w:sz w:val="20"/>
              </w:rPr>
              <w:t>Gubernatura del Estado</w:t>
            </w:r>
          </w:p>
        </w:tc>
        <w:tc>
          <w:tcPr>
            <w:tcW w:w="2245" w:type="dxa"/>
            <w:vAlign w:val="center"/>
          </w:tcPr>
          <w:p w:rsidR="00727E4D" w:rsidRPr="00727E4D" w:rsidRDefault="00727E4D" w:rsidP="00727E4D">
            <w:pPr>
              <w:widowControl w:val="0"/>
              <w:suppressAutoHyphens/>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727E4D">
              <w:rPr>
                <w:color w:val="000000" w:themeColor="text1"/>
                <w:sz w:val="20"/>
              </w:rPr>
              <w:t>Congreso estatal (en e</w:t>
            </w:r>
            <w:r>
              <w:rPr>
                <w:color w:val="000000" w:themeColor="text1"/>
                <w:sz w:val="20"/>
              </w:rPr>
              <w:t>l</w:t>
            </w:r>
            <w:r w:rsidRPr="00727E4D">
              <w:rPr>
                <w:color w:val="000000" w:themeColor="text1"/>
                <w:sz w:val="20"/>
              </w:rPr>
              <w:t xml:space="preserve"> D.F. Asamblea)</w:t>
            </w:r>
          </w:p>
        </w:tc>
        <w:tc>
          <w:tcPr>
            <w:tcW w:w="2245" w:type="dxa"/>
            <w:vAlign w:val="center"/>
          </w:tcPr>
          <w:p w:rsidR="00727E4D" w:rsidRDefault="00727E4D" w:rsidP="00727E4D">
            <w:pPr>
              <w:widowControl w:val="0"/>
              <w:suppressAutoHyphens/>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727E4D">
              <w:rPr>
                <w:color w:val="000000" w:themeColor="text1"/>
                <w:sz w:val="20"/>
              </w:rPr>
              <w:t>Tribunal Superior de Justicia</w:t>
            </w:r>
          </w:p>
          <w:p w:rsidR="00D5062B" w:rsidRPr="00D5062B" w:rsidRDefault="00D5062B" w:rsidP="00D5062B">
            <w:pPr>
              <w:widowControl w:val="0"/>
              <w:suppressAutoHyphens/>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w:t>
            </w:r>
            <w:r w:rsidRPr="00D5062B">
              <w:rPr>
                <w:color w:val="000000" w:themeColor="text1"/>
                <w:sz w:val="20"/>
              </w:rPr>
              <w:t>Salas</w:t>
            </w:r>
          </w:p>
          <w:p w:rsidR="00D5062B" w:rsidRPr="00727E4D" w:rsidRDefault="00D5062B" w:rsidP="00D5062B">
            <w:pPr>
              <w:widowControl w:val="0"/>
              <w:suppressAutoHyphens/>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D5062B">
              <w:rPr>
                <w:color w:val="000000" w:themeColor="text1"/>
                <w:sz w:val="20"/>
              </w:rPr>
              <w:t>(C</w:t>
            </w:r>
            <w:r>
              <w:rPr>
                <w:color w:val="000000" w:themeColor="text1"/>
                <w:sz w:val="20"/>
              </w:rPr>
              <w:t>ivil, Penal, Familiar y Juzgados de primera instancia</w:t>
            </w:r>
            <w:r w:rsidRPr="00D5062B">
              <w:rPr>
                <w:color w:val="000000" w:themeColor="text1"/>
                <w:sz w:val="20"/>
              </w:rPr>
              <w:t>)</w:t>
            </w:r>
          </w:p>
        </w:tc>
      </w:tr>
      <w:tr w:rsidR="00727E4D" w:rsidRPr="00727E4D" w:rsidTr="00727E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4" w:type="dxa"/>
            <w:vAlign w:val="center"/>
          </w:tcPr>
          <w:p w:rsidR="00727E4D" w:rsidRPr="00727E4D" w:rsidRDefault="00727E4D" w:rsidP="00727E4D">
            <w:pPr>
              <w:widowControl w:val="0"/>
              <w:suppressAutoHyphens/>
              <w:jc w:val="center"/>
              <w:rPr>
                <w:color w:val="000000" w:themeColor="text1"/>
                <w:sz w:val="20"/>
              </w:rPr>
            </w:pPr>
            <w:r w:rsidRPr="00727E4D">
              <w:rPr>
                <w:color w:val="000000" w:themeColor="text1"/>
                <w:sz w:val="20"/>
              </w:rPr>
              <w:t>Municipal</w:t>
            </w:r>
          </w:p>
        </w:tc>
        <w:tc>
          <w:tcPr>
            <w:tcW w:w="2244" w:type="dxa"/>
            <w:vAlign w:val="center"/>
          </w:tcPr>
          <w:p w:rsidR="00727E4D" w:rsidRPr="00727E4D" w:rsidRDefault="00727E4D" w:rsidP="00727E4D">
            <w:pPr>
              <w:widowControl w:val="0"/>
              <w:suppressAutoHyphens/>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727E4D">
              <w:rPr>
                <w:color w:val="000000" w:themeColor="text1"/>
                <w:sz w:val="20"/>
              </w:rPr>
              <w:t xml:space="preserve">Presidencia </w:t>
            </w:r>
            <w:r>
              <w:rPr>
                <w:color w:val="000000" w:themeColor="text1"/>
                <w:sz w:val="20"/>
              </w:rPr>
              <w:t>M</w:t>
            </w:r>
            <w:r w:rsidRPr="00727E4D">
              <w:rPr>
                <w:color w:val="000000" w:themeColor="text1"/>
                <w:sz w:val="20"/>
              </w:rPr>
              <w:t>unicipal</w:t>
            </w:r>
          </w:p>
        </w:tc>
        <w:tc>
          <w:tcPr>
            <w:tcW w:w="2245" w:type="dxa"/>
            <w:vAlign w:val="center"/>
          </w:tcPr>
          <w:p w:rsidR="00727E4D" w:rsidRPr="00727E4D" w:rsidRDefault="00727E4D" w:rsidP="00727E4D">
            <w:pPr>
              <w:widowControl w:val="0"/>
              <w:suppressAutoHyphens/>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727E4D">
              <w:rPr>
                <w:color w:val="000000" w:themeColor="text1"/>
                <w:sz w:val="20"/>
              </w:rPr>
              <w:t>Ayuntamiento</w:t>
            </w:r>
            <w:r w:rsidR="00D5062B">
              <w:rPr>
                <w:color w:val="000000" w:themeColor="text1"/>
                <w:sz w:val="20"/>
              </w:rPr>
              <w:t xml:space="preserve"> (Presidencia Municipal, Regidurías y Sindicaturas) </w:t>
            </w:r>
          </w:p>
        </w:tc>
        <w:tc>
          <w:tcPr>
            <w:tcW w:w="2245" w:type="dxa"/>
            <w:vAlign w:val="center"/>
          </w:tcPr>
          <w:p w:rsidR="00727E4D" w:rsidRPr="00727E4D" w:rsidRDefault="00727E4D" w:rsidP="00727E4D">
            <w:pPr>
              <w:widowControl w:val="0"/>
              <w:suppressAutoHyphens/>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p>
        </w:tc>
      </w:tr>
    </w:tbl>
    <w:p w:rsidR="00727E4D" w:rsidRDefault="00727E4D" w:rsidP="00F92EF4">
      <w:pPr>
        <w:widowControl w:val="0"/>
        <w:suppressAutoHyphens/>
        <w:jc w:val="both"/>
        <w:rPr>
          <w:sz w:val="20"/>
        </w:rPr>
      </w:pPr>
    </w:p>
    <w:p w:rsidR="00727E4D" w:rsidRDefault="00D5062B" w:rsidP="00F92EF4">
      <w:pPr>
        <w:widowControl w:val="0"/>
        <w:suppressAutoHyphens/>
        <w:jc w:val="both"/>
        <w:rPr>
          <w:sz w:val="20"/>
        </w:rPr>
      </w:pPr>
      <w:r>
        <w:rPr>
          <w:sz w:val="20"/>
        </w:rPr>
        <w:t xml:space="preserve">En párrafos posteriores hablaremos de la manera en que la ciudadanía </w:t>
      </w:r>
      <w:r w:rsidR="00671CA7">
        <w:rPr>
          <w:sz w:val="20"/>
        </w:rPr>
        <w:t xml:space="preserve">puede ejercer su poder </w:t>
      </w:r>
      <w:r w:rsidR="00627835">
        <w:rPr>
          <w:sz w:val="20"/>
        </w:rPr>
        <w:t>e</w:t>
      </w:r>
      <w:r>
        <w:rPr>
          <w:sz w:val="20"/>
        </w:rPr>
        <w:t xml:space="preserve">n cada uno de estos </w:t>
      </w:r>
      <w:r w:rsidR="009C4E2D">
        <w:rPr>
          <w:sz w:val="20"/>
        </w:rPr>
        <w:t xml:space="preserve">ámbitos de manera concreta y específica, pero para abordarlo hemos de establecer dos conceptos que acompañan al </w:t>
      </w:r>
      <w:r w:rsidR="00146954">
        <w:rPr>
          <w:sz w:val="20"/>
        </w:rPr>
        <w:t xml:space="preserve">de </w:t>
      </w:r>
      <w:r w:rsidR="009C4E2D">
        <w:rPr>
          <w:sz w:val="20"/>
        </w:rPr>
        <w:t>Est</w:t>
      </w:r>
      <w:r w:rsidR="00146954">
        <w:rPr>
          <w:sz w:val="20"/>
        </w:rPr>
        <w:t xml:space="preserve">ado cuando pensamos en sus </w:t>
      </w:r>
      <w:r w:rsidR="00A74A00">
        <w:rPr>
          <w:sz w:val="20"/>
        </w:rPr>
        <w:t>características</w:t>
      </w:r>
      <w:r w:rsidR="009C4E2D">
        <w:rPr>
          <w:sz w:val="20"/>
        </w:rPr>
        <w:t>, estos son gobernanza y capital social.</w:t>
      </w:r>
    </w:p>
    <w:p w:rsidR="00F53CA2" w:rsidRDefault="00F53CA2" w:rsidP="00F92EF4">
      <w:pPr>
        <w:widowControl w:val="0"/>
        <w:suppressAutoHyphens/>
        <w:jc w:val="both"/>
        <w:rPr>
          <w:sz w:val="20"/>
        </w:rPr>
      </w:pPr>
    </w:p>
    <w:p w:rsidR="00F92EF4" w:rsidRPr="00F92EF4" w:rsidRDefault="009C4E2D" w:rsidP="00D5062B">
      <w:pPr>
        <w:pStyle w:val="Ttulo3"/>
      </w:pPr>
      <w:r>
        <w:t xml:space="preserve">Gobernanza y </w:t>
      </w:r>
      <w:r w:rsidR="00F92EF4" w:rsidRPr="00F92EF4">
        <w:t>capital social.</w:t>
      </w:r>
    </w:p>
    <w:p w:rsidR="00D5062B" w:rsidRDefault="00D5062B" w:rsidP="00F92EF4">
      <w:pPr>
        <w:widowControl w:val="0"/>
        <w:suppressAutoHyphens/>
        <w:jc w:val="both"/>
        <w:rPr>
          <w:sz w:val="20"/>
        </w:rPr>
      </w:pPr>
    </w:p>
    <w:p w:rsidR="000E30F7" w:rsidRDefault="009D4513" w:rsidP="00F92EF4">
      <w:pPr>
        <w:widowControl w:val="0"/>
        <w:suppressAutoHyphens/>
        <w:jc w:val="both"/>
        <w:rPr>
          <w:sz w:val="20"/>
        </w:rPr>
      </w:pPr>
      <w:r>
        <w:rPr>
          <w:sz w:val="20"/>
        </w:rPr>
        <w:t xml:space="preserve">El fundador del </w:t>
      </w:r>
      <w:proofErr w:type="spellStart"/>
      <w:r>
        <w:rPr>
          <w:sz w:val="20"/>
        </w:rPr>
        <w:t>comunitarismo</w:t>
      </w:r>
      <w:proofErr w:type="spellEnd"/>
      <w:r>
        <w:rPr>
          <w:sz w:val="20"/>
        </w:rPr>
        <w:t xml:space="preserve"> moderno, </w:t>
      </w:r>
      <w:proofErr w:type="spellStart"/>
      <w:r>
        <w:rPr>
          <w:sz w:val="20"/>
        </w:rPr>
        <w:t>Amitai</w:t>
      </w:r>
      <w:proofErr w:type="spellEnd"/>
      <w:r>
        <w:rPr>
          <w:sz w:val="20"/>
        </w:rPr>
        <w:t xml:space="preserve"> </w:t>
      </w:r>
      <w:proofErr w:type="spellStart"/>
      <w:r>
        <w:rPr>
          <w:sz w:val="20"/>
        </w:rPr>
        <w:t>Etzioni</w:t>
      </w:r>
      <w:proofErr w:type="spellEnd"/>
      <w:r>
        <w:rPr>
          <w:sz w:val="20"/>
        </w:rPr>
        <w:t xml:space="preserve">, describe que el gobierno público, el mercado y la comunidad son tres componentes no antagónicos en una nación y que éstos deben cooperar e inclusive </w:t>
      </w:r>
      <w:r w:rsidR="00116481">
        <w:rPr>
          <w:sz w:val="20"/>
        </w:rPr>
        <w:t>para equilibrar el e</w:t>
      </w:r>
      <w:r w:rsidR="00627835">
        <w:rPr>
          <w:sz w:val="20"/>
        </w:rPr>
        <w:t>jercicio del poder de cada uno</w:t>
      </w:r>
      <w:r>
        <w:rPr>
          <w:sz w:val="20"/>
        </w:rPr>
        <w:t>, “</w:t>
      </w:r>
      <w:r w:rsidRPr="009D4513">
        <w:rPr>
          <w:sz w:val="20"/>
        </w:rPr>
        <w:t>cada parte contribuye a conseguir que las demás no sobrepasen sus funciones, para asegurar que nadie usurpe la tarea que puede realizar mejor otro. Mantener este equilibrio se encuentra en el centro mismo de la buena sociedad</w:t>
      </w:r>
      <w:r>
        <w:rPr>
          <w:sz w:val="20"/>
        </w:rPr>
        <w:t xml:space="preserve">” </w:t>
      </w:r>
      <w:sdt>
        <w:sdtPr>
          <w:rPr>
            <w:sz w:val="20"/>
          </w:rPr>
          <w:id w:val="-611984270"/>
          <w:citation/>
        </w:sdtPr>
        <w:sdtEndPr/>
        <w:sdtContent>
          <w:r w:rsidR="000838B0">
            <w:rPr>
              <w:sz w:val="20"/>
            </w:rPr>
            <w:fldChar w:fldCharType="begin"/>
          </w:r>
          <w:r w:rsidR="000838B0">
            <w:rPr>
              <w:sz w:val="20"/>
            </w:rPr>
            <w:instrText xml:space="preserve"> CITATION ETZ80 \l 2058 </w:instrText>
          </w:r>
          <w:r w:rsidR="000838B0">
            <w:rPr>
              <w:sz w:val="20"/>
            </w:rPr>
            <w:fldChar w:fldCharType="separate"/>
          </w:r>
          <w:r w:rsidR="000838B0" w:rsidRPr="000838B0">
            <w:rPr>
              <w:noProof/>
              <w:sz w:val="20"/>
            </w:rPr>
            <w:t>(ETZIONI, 1980)</w:t>
          </w:r>
          <w:r w:rsidR="000838B0">
            <w:rPr>
              <w:sz w:val="20"/>
            </w:rPr>
            <w:fldChar w:fldCharType="end"/>
          </w:r>
        </w:sdtContent>
      </w:sdt>
    </w:p>
    <w:p w:rsidR="00627835" w:rsidRDefault="000E30F7" w:rsidP="00F92EF4">
      <w:pPr>
        <w:widowControl w:val="0"/>
        <w:suppressAutoHyphens/>
        <w:jc w:val="both"/>
        <w:rPr>
          <w:sz w:val="20"/>
          <w:szCs w:val="20"/>
        </w:rPr>
      </w:pPr>
      <w:r>
        <w:rPr>
          <w:sz w:val="20"/>
        </w:rPr>
        <w:t>Estamos hablando pues de relaciones sociales y en este sentido para que un Estado funcione requiere que éstas se den en un conjunto de condiciones favorables, que</w:t>
      </w:r>
      <w:r w:rsidRPr="00586D87">
        <w:rPr>
          <w:sz w:val="20"/>
          <w:szCs w:val="20"/>
        </w:rPr>
        <w:t xml:space="preserve"> van desde una normatividad amigable a todas las partes, hasta las sensaciones de confianza (con sus propias evidencias tangibles), de cooperación y reciprocidad. En otras palab</w:t>
      </w:r>
      <w:r w:rsidR="00727A76">
        <w:rPr>
          <w:sz w:val="20"/>
          <w:szCs w:val="20"/>
        </w:rPr>
        <w:t>ras, depende del Capital Social</w:t>
      </w:r>
      <w:r w:rsidRPr="00586D87">
        <w:rPr>
          <w:rStyle w:val="Refdenotaalpie"/>
          <w:sz w:val="20"/>
          <w:szCs w:val="20"/>
        </w:rPr>
        <w:footnoteReference w:id="1"/>
      </w:r>
      <w:r w:rsidR="00627835">
        <w:rPr>
          <w:sz w:val="20"/>
          <w:szCs w:val="20"/>
        </w:rPr>
        <w:t xml:space="preserve">. </w:t>
      </w:r>
    </w:p>
    <w:p w:rsidR="00627835" w:rsidRDefault="00627835" w:rsidP="00F92EF4">
      <w:pPr>
        <w:widowControl w:val="0"/>
        <w:suppressAutoHyphens/>
        <w:jc w:val="both"/>
        <w:rPr>
          <w:sz w:val="20"/>
          <w:szCs w:val="20"/>
        </w:rPr>
      </w:pPr>
      <w:r>
        <w:rPr>
          <w:sz w:val="20"/>
          <w:szCs w:val="20"/>
        </w:rPr>
        <w:t xml:space="preserve">Irma Arraigada escribe un artículo para el Colegio de México en el que </w:t>
      </w:r>
      <w:r w:rsidRPr="00627835">
        <w:rPr>
          <w:sz w:val="20"/>
          <w:szCs w:val="20"/>
        </w:rPr>
        <w:t xml:space="preserve">trata de los orígenes del concepto de capital social en las ciencias sociales y de sus potencialidades y </w:t>
      </w:r>
      <w:r w:rsidRPr="00627835">
        <w:rPr>
          <w:sz w:val="20"/>
          <w:szCs w:val="20"/>
        </w:rPr>
        <w:lastRenderedPageBreak/>
        <w:t xml:space="preserve">limitaciones analíticas. Se plantean desafíos para la interrelación del capital social con otras formas de capital: el cultural, el humano y el propiamente económico. Asimismo, los teóricos del capital social no han ofrecido una respuesta adecuada a la formación, creación o recomposición de capital social en sociedades como las latinoamericanas altamente segmentadas, desiguales y en procesos de cambio acelerado. A esto se suma la omisión frecuente de una reflexión sobre las dimensiones de género y sus dotaciones diferenciales de capital social. Junto con alertar sobre las dificultades para su medición se exploran los aportes posibles de este enfoque a los programas de enfrentamiento de la pobreza en la medida que permite incorporar las dimensiones de participación y </w:t>
      </w:r>
      <w:proofErr w:type="spellStart"/>
      <w:r w:rsidRPr="00627835">
        <w:rPr>
          <w:sz w:val="20"/>
          <w:szCs w:val="20"/>
        </w:rPr>
        <w:t>asociatividad</w:t>
      </w:r>
      <w:proofErr w:type="spellEnd"/>
      <w:r w:rsidRPr="00627835">
        <w:rPr>
          <w:sz w:val="20"/>
          <w:szCs w:val="20"/>
        </w:rPr>
        <w:t xml:space="preserve"> en un contexto democrático.</w:t>
      </w:r>
      <w:r>
        <w:rPr>
          <w:sz w:val="20"/>
          <w:szCs w:val="20"/>
        </w:rPr>
        <w:t xml:space="preserve">  </w:t>
      </w:r>
      <w:r w:rsidR="00116481">
        <w:rPr>
          <w:sz w:val="20"/>
          <w:szCs w:val="20"/>
        </w:rPr>
        <w:t xml:space="preserve"> </w:t>
      </w:r>
    </w:p>
    <w:p w:rsidR="009C4E2D" w:rsidRPr="00586D87" w:rsidRDefault="00727A76" w:rsidP="00F92EF4">
      <w:pPr>
        <w:widowControl w:val="0"/>
        <w:suppressAutoHyphens/>
        <w:jc w:val="both"/>
        <w:rPr>
          <w:sz w:val="20"/>
          <w:szCs w:val="20"/>
        </w:rPr>
      </w:pPr>
      <w:r>
        <w:rPr>
          <w:sz w:val="20"/>
          <w:szCs w:val="20"/>
        </w:rPr>
        <w:t xml:space="preserve">Una manera de comprender el concepto de capital social es reflexionar sobre la diferencia entre civilizar y humanizar. </w:t>
      </w:r>
      <w:r w:rsidR="000E30F7" w:rsidRPr="00586D87">
        <w:rPr>
          <w:sz w:val="20"/>
          <w:szCs w:val="20"/>
        </w:rPr>
        <w:t xml:space="preserve">  </w:t>
      </w:r>
    </w:p>
    <w:p w:rsidR="00586D87" w:rsidRPr="00586D87" w:rsidRDefault="00586D87" w:rsidP="00586D87">
      <w:pPr>
        <w:jc w:val="both"/>
        <w:rPr>
          <w:sz w:val="20"/>
          <w:szCs w:val="20"/>
        </w:rPr>
      </w:pPr>
      <w:r w:rsidRPr="00586D87">
        <w:rPr>
          <w:sz w:val="20"/>
          <w:szCs w:val="20"/>
        </w:rPr>
        <w:t xml:space="preserve">El ámbito civilizatorio de la sociedad se rige por el principio de evitar el mal. Una sociedad “se civiliza”, en la medida en que las relaciones entre </w:t>
      </w:r>
      <w:r w:rsidR="007B3F30">
        <w:rPr>
          <w:sz w:val="20"/>
          <w:szCs w:val="20"/>
        </w:rPr>
        <w:t xml:space="preserve">la ciudadanía </w:t>
      </w:r>
      <w:r w:rsidRPr="00586D87">
        <w:rPr>
          <w:sz w:val="20"/>
          <w:szCs w:val="20"/>
        </w:rPr>
        <w:t>están regidas por el  la defensa de la libertad</w:t>
      </w:r>
      <w:r w:rsidR="00727A76">
        <w:rPr>
          <w:sz w:val="20"/>
          <w:szCs w:val="20"/>
        </w:rPr>
        <w:t>,</w:t>
      </w:r>
      <w:r w:rsidRPr="00586D87">
        <w:rPr>
          <w:sz w:val="20"/>
          <w:szCs w:val="20"/>
        </w:rPr>
        <w:t xml:space="preserve"> respeto de la individualidad, defensa de los derechos humanos, igualdad </w:t>
      </w:r>
      <w:r w:rsidR="00727A76">
        <w:rPr>
          <w:sz w:val="20"/>
          <w:szCs w:val="20"/>
        </w:rPr>
        <w:t>jurídica,</w:t>
      </w:r>
      <w:r w:rsidRPr="00586D87">
        <w:rPr>
          <w:sz w:val="20"/>
          <w:szCs w:val="20"/>
        </w:rPr>
        <w:t xml:space="preserve"> respeto a la legalidad, combate a la corrupción, bajos niveles de violencia, democracia, acceso a oportunidades de educación y cultura cívica básica</w:t>
      </w:r>
      <w:r w:rsidR="004E65C7">
        <w:rPr>
          <w:rStyle w:val="Refdenotaalpie"/>
          <w:sz w:val="20"/>
          <w:szCs w:val="20"/>
        </w:rPr>
        <w:footnoteReference w:id="2"/>
      </w:r>
      <w:r w:rsidRPr="00586D87">
        <w:rPr>
          <w:sz w:val="20"/>
          <w:szCs w:val="20"/>
        </w:rPr>
        <w:t>.</w:t>
      </w:r>
    </w:p>
    <w:p w:rsidR="00727A76" w:rsidRDefault="00586D87" w:rsidP="00586D87">
      <w:pPr>
        <w:jc w:val="both"/>
        <w:rPr>
          <w:sz w:val="20"/>
          <w:szCs w:val="20"/>
        </w:rPr>
      </w:pPr>
      <w:r w:rsidRPr="00586D87">
        <w:rPr>
          <w:sz w:val="20"/>
          <w:szCs w:val="20"/>
        </w:rPr>
        <w:t xml:space="preserve">Este ámbito </w:t>
      </w:r>
      <w:r w:rsidR="00727A76">
        <w:rPr>
          <w:sz w:val="20"/>
          <w:szCs w:val="20"/>
        </w:rPr>
        <w:t xml:space="preserve">humanización </w:t>
      </w:r>
      <w:r w:rsidRPr="00586D87">
        <w:rPr>
          <w:sz w:val="20"/>
          <w:szCs w:val="20"/>
        </w:rPr>
        <w:t xml:space="preserve">se rige por el principio ético de promover el bien. Una sociedad se “humaniza” cuando en las relaciones entre </w:t>
      </w:r>
      <w:r w:rsidR="00727A76">
        <w:rPr>
          <w:sz w:val="20"/>
          <w:szCs w:val="20"/>
        </w:rPr>
        <w:t xml:space="preserve">las y </w:t>
      </w:r>
      <w:r w:rsidRPr="00586D87">
        <w:rPr>
          <w:sz w:val="20"/>
          <w:szCs w:val="20"/>
        </w:rPr>
        <w:t>los ciudadanos</w:t>
      </w:r>
      <w:r w:rsidR="007B3F30">
        <w:rPr>
          <w:sz w:val="20"/>
          <w:szCs w:val="20"/>
        </w:rPr>
        <w:t xml:space="preserve"> se rigen por</w:t>
      </w:r>
      <w:r w:rsidRPr="00586D87">
        <w:rPr>
          <w:sz w:val="20"/>
          <w:szCs w:val="20"/>
        </w:rPr>
        <w:t xml:space="preserve"> valores como la justicia, entendida como igualdad de oportunidades, y la capacidad de compromiso. </w:t>
      </w:r>
    </w:p>
    <w:p w:rsidR="00207905" w:rsidRDefault="00586D87" w:rsidP="00586D87">
      <w:pPr>
        <w:jc w:val="both"/>
        <w:rPr>
          <w:sz w:val="20"/>
          <w:szCs w:val="20"/>
        </w:rPr>
      </w:pPr>
      <w:r w:rsidRPr="00586D87">
        <w:rPr>
          <w:sz w:val="20"/>
          <w:szCs w:val="20"/>
        </w:rPr>
        <w:t>Aquí no solo importa</w:t>
      </w:r>
      <w:r w:rsidR="007B3F30">
        <w:rPr>
          <w:sz w:val="20"/>
          <w:szCs w:val="20"/>
        </w:rPr>
        <w:t xml:space="preserve"> evitar </w:t>
      </w:r>
      <w:r w:rsidR="00207905">
        <w:rPr>
          <w:sz w:val="20"/>
          <w:szCs w:val="20"/>
        </w:rPr>
        <w:t>el daño</w:t>
      </w:r>
      <w:r w:rsidRPr="00586D87">
        <w:rPr>
          <w:sz w:val="20"/>
          <w:szCs w:val="20"/>
        </w:rPr>
        <w:t xml:space="preserve"> a</w:t>
      </w:r>
      <w:r w:rsidR="007B3F30">
        <w:rPr>
          <w:sz w:val="20"/>
          <w:szCs w:val="20"/>
        </w:rPr>
        <w:t xml:space="preserve"> la otra persona,</w:t>
      </w:r>
      <w:r w:rsidRPr="00586D87">
        <w:rPr>
          <w:sz w:val="20"/>
          <w:szCs w:val="20"/>
        </w:rPr>
        <w:t xml:space="preserve">  o respetar </w:t>
      </w:r>
      <w:r w:rsidR="007B3F30">
        <w:rPr>
          <w:sz w:val="20"/>
          <w:szCs w:val="20"/>
        </w:rPr>
        <w:t xml:space="preserve">su </w:t>
      </w:r>
      <w:r w:rsidRPr="00586D87">
        <w:rPr>
          <w:sz w:val="20"/>
          <w:szCs w:val="20"/>
        </w:rPr>
        <w:t xml:space="preserve"> espacio, sino que se exige </w:t>
      </w:r>
      <w:r w:rsidR="007B3F30">
        <w:rPr>
          <w:sz w:val="20"/>
          <w:szCs w:val="20"/>
        </w:rPr>
        <w:t xml:space="preserve"> contribuir libremente </w:t>
      </w:r>
      <w:r w:rsidRPr="00586D87">
        <w:rPr>
          <w:sz w:val="20"/>
          <w:szCs w:val="20"/>
        </w:rPr>
        <w:t xml:space="preserve"> </w:t>
      </w:r>
      <w:r w:rsidR="007B3F30">
        <w:rPr>
          <w:sz w:val="20"/>
          <w:szCs w:val="20"/>
        </w:rPr>
        <w:t xml:space="preserve">para que alcance su plenitud, su máximo desarrollo. </w:t>
      </w:r>
    </w:p>
    <w:p w:rsidR="00207905" w:rsidRDefault="00586D87" w:rsidP="00586D87">
      <w:pPr>
        <w:jc w:val="both"/>
        <w:rPr>
          <w:sz w:val="20"/>
          <w:szCs w:val="20"/>
        </w:rPr>
      </w:pPr>
      <w:r w:rsidRPr="00586D87">
        <w:rPr>
          <w:sz w:val="20"/>
          <w:szCs w:val="20"/>
        </w:rPr>
        <w:t xml:space="preserve">La humanización de la sociedad se patenta en la relaciones de amistad cívica, </w:t>
      </w:r>
      <w:r w:rsidR="007B3F30" w:rsidRPr="00586D87">
        <w:rPr>
          <w:sz w:val="20"/>
          <w:szCs w:val="20"/>
        </w:rPr>
        <w:t>que promueven la convivencia social que hace que aflo</w:t>
      </w:r>
      <w:r w:rsidR="007B3F30">
        <w:rPr>
          <w:sz w:val="20"/>
          <w:szCs w:val="20"/>
        </w:rPr>
        <w:t>re lo más humano del ser humano y no sólo se viva tolerando a las demás personas.</w:t>
      </w:r>
      <w:r w:rsidR="007B3F30" w:rsidRPr="00586D87">
        <w:rPr>
          <w:sz w:val="20"/>
          <w:szCs w:val="20"/>
        </w:rPr>
        <w:t xml:space="preserve"> </w:t>
      </w:r>
    </w:p>
    <w:p w:rsidR="00207905" w:rsidRDefault="00586D87" w:rsidP="00586D87">
      <w:pPr>
        <w:jc w:val="both"/>
        <w:rPr>
          <w:sz w:val="20"/>
          <w:szCs w:val="20"/>
        </w:rPr>
      </w:pPr>
      <w:r w:rsidRPr="00586D87">
        <w:rPr>
          <w:sz w:val="20"/>
          <w:szCs w:val="20"/>
        </w:rPr>
        <w:t xml:space="preserve">Algunas de las características de la humanización de la sociedad son: el cuidado de las personas </w:t>
      </w:r>
      <w:r w:rsidR="007B3F30">
        <w:rPr>
          <w:sz w:val="20"/>
          <w:szCs w:val="20"/>
        </w:rPr>
        <w:t>que viven en condi</w:t>
      </w:r>
      <w:r w:rsidR="00207905">
        <w:rPr>
          <w:sz w:val="20"/>
          <w:szCs w:val="20"/>
        </w:rPr>
        <w:t>ciones de mayor vulnerabilidad</w:t>
      </w:r>
      <w:r w:rsidRPr="00586D87">
        <w:rPr>
          <w:sz w:val="20"/>
          <w:szCs w:val="20"/>
        </w:rPr>
        <w:t xml:space="preserve">, </w:t>
      </w:r>
      <w:r w:rsidR="007B3F30">
        <w:rPr>
          <w:sz w:val="20"/>
          <w:szCs w:val="20"/>
        </w:rPr>
        <w:t xml:space="preserve">la creación de condiciones para el desarrollo integral de </w:t>
      </w:r>
      <w:r w:rsidRPr="00586D87">
        <w:rPr>
          <w:sz w:val="20"/>
          <w:szCs w:val="20"/>
        </w:rPr>
        <w:t xml:space="preserve"> la familia, </w:t>
      </w:r>
      <w:r w:rsidR="007B3F30">
        <w:rPr>
          <w:sz w:val="20"/>
          <w:szCs w:val="20"/>
        </w:rPr>
        <w:t xml:space="preserve">sentido de pertenencia a una comunidad,  </w:t>
      </w:r>
      <w:r w:rsidRPr="00586D87">
        <w:rPr>
          <w:sz w:val="20"/>
          <w:szCs w:val="20"/>
        </w:rPr>
        <w:t xml:space="preserve">sólidos lazos de </w:t>
      </w:r>
      <w:r w:rsidR="007B3F30">
        <w:rPr>
          <w:sz w:val="20"/>
          <w:szCs w:val="20"/>
        </w:rPr>
        <w:t>respeto, de colaboración entre las y los conciudadanos, de contribuir a su crecimiento</w:t>
      </w:r>
      <w:r w:rsidR="00207905">
        <w:rPr>
          <w:sz w:val="20"/>
          <w:szCs w:val="20"/>
        </w:rPr>
        <w:t xml:space="preserve"> y</w:t>
      </w:r>
      <w:r w:rsidRPr="00586D87">
        <w:rPr>
          <w:sz w:val="20"/>
          <w:szCs w:val="20"/>
        </w:rPr>
        <w:t xml:space="preserve"> la presencia</w:t>
      </w:r>
      <w:r w:rsidR="00207905">
        <w:rPr>
          <w:sz w:val="20"/>
          <w:szCs w:val="20"/>
        </w:rPr>
        <w:t xml:space="preserve"> de valores éticos q</w:t>
      </w:r>
      <w:r w:rsidRPr="00586D87">
        <w:rPr>
          <w:sz w:val="20"/>
          <w:szCs w:val="20"/>
        </w:rPr>
        <w:t xml:space="preserve">ue animan la vida y le dan sentido de trascendencia. </w:t>
      </w:r>
    </w:p>
    <w:p w:rsidR="00586D87" w:rsidRPr="00586D87" w:rsidRDefault="00586D87" w:rsidP="00586D87">
      <w:pPr>
        <w:jc w:val="both"/>
        <w:rPr>
          <w:sz w:val="20"/>
          <w:szCs w:val="20"/>
        </w:rPr>
      </w:pPr>
      <w:r w:rsidRPr="00586D87">
        <w:rPr>
          <w:sz w:val="20"/>
          <w:szCs w:val="20"/>
        </w:rPr>
        <w:t xml:space="preserve">Esta dimensión del capital social está en ocasiones ausente </w:t>
      </w:r>
      <w:r w:rsidR="00207905">
        <w:rPr>
          <w:sz w:val="20"/>
          <w:szCs w:val="20"/>
        </w:rPr>
        <w:t xml:space="preserve">en las naciones, lo cual compromete el desarrollo </w:t>
      </w:r>
      <w:r w:rsidR="00D15DCF">
        <w:rPr>
          <w:sz w:val="20"/>
          <w:szCs w:val="20"/>
        </w:rPr>
        <w:t>ético-moral de las naciones y a mediano y largo plazo el desarrollo económico.</w:t>
      </w:r>
    </w:p>
    <w:p w:rsidR="00586D87" w:rsidRPr="00586D87" w:rsidRDefault="00586D87" w:rsidP="00727A76">
      <w:pPr>
        <w:jc w:val="both"/>
        <w:rPr>
          <w:sz w:val="20"/>
          <w:szCs w:val="20"/>
        </w:rPr>
      </w:pPr>
      <w:r w:rsidRPr="00586D87">
        <w:rPr>
          <w:sz w:val="20"/>
          <w:szCs w:val="20"/>
        </w:rPr>
        <w:lastRenderedPageBreak/>
        <w:t>El capital social surge básicamente de la disponibilidad mayor o menor de:</w:t>
      </w:r>
    </w:p>
    <w:p w:rsidR="00586D87" w:rsidRPr="00586D87" w:rsidRDefault="00586D87" w:rsidP="005D495F">
      <w:pPr>
        <w:pStyle w:val="Prrafodelista"/>
        <w:numPr>
          <w:ilvl w:val="0"/>
          <w:numId w:val="12"/>
        </w:numPr>
        <w:jc w:val="both"/>
        <w:rPr>
          <w:sz w:val="20"/>
          <w:szCs w:val="20"/>
        </w:rPr>
      </w:pPr>
      <w:r w:rsidRPr="00586D87">
        <w:rPr>
          <w:sz w:val="20"/>
          <w:szCs w:val="20"/>
        </w:rPr>
        <w:t>confianza,</w:t>
      </w:r>
    </w:p>
    <w:p w:rsidR="00586D87" w:rsidRPr="00586D87" w:rsidRDefault="00586D87" w:rsidP="005D495F">
      <w:pPr>
        <w:pStyle w:val="Prrafodelista"/>
        <w:numPr>
          <w:ilvl w:val="0"/>
          <w:numId w:val="12"/>
        </w:numPr>
        <w:jc w:val="both"/>
        <w:rPr>
          <w:sz w:val="20"/>
          <w:szCs w:val="20"/>
        </w:rPr>
      </w:pPr>
      <w:r w:rsidRPr="00586D87">
        <w:rPr>
          <w:sz w:val="20"/>
          <w:szCs w:val="20"/>
        </w:rPr>
        <w:t>redes cooperadoras, donde el parentesco es la primaria y esencial,</w:t>
      </w:r>
    </w:p>
    <w:p w:rsidR="00586D87" w:rsidRPr="00586D87" w:rsidRDefault="00586D87" w:rsidP="005D495F">
      <w:pPr>
        <w:pStyle w:val="Prrafodelista"/>
        <w:numPr>
          <w:ilvl w:val="0"/>
          <w:numId w:val="12"/>
        </w:numPr>
        <w:jc w:val="both"/>
        <w:rPr>
          <w:sz w:val="20"/>
          <w:szCs w:val="20"/>
        </w:rPr>
      </w:pPr>
      <w:r w:rsidRPr="00586D87">
        <w:rPr>
          <w:sz w:val="20"/>
          <w:szCs w:val="20"/>
        </w:rPr>
        <w:t>la aceptación de normas comunes compartidas.</w:t>
      </w:r>
    </w:p>
    <w:p w:rsidR="00D15DCF" w:rsidRDefault="00586D87" w:rsidP="00586D87">
      <w:pPr>
        <w:widowControl w:val="0"/>
        <w:suppressAutoHyphens/>
        <w:jc w:val="both"/>
        <w:rPr>
          <w:sz w:val="20"/>
          <w:szCs w:val="20"/>
        </w:rPr>
      </w:pPr>
      <w:r w:rsidRPr="00586D87">
        <w:rPr>
          <w:sz w:val="20"/>
          <w:szCs w:val="20"/>
        </w:rPr>
        <w:t>El capital social se comporta como los otros capitales. Puede producirse, perderse, y generar resultados económicos medibles. La diferencia más relevante en relación a los demás tipos de capital es que no es apropiable individualmente, es un atributo de la comunidad</w:t>
      </w:r>
      <w:r w:rsidR="00D15DCF">
        <w:rPr>
          <w:sz w:val="20"/>
          <w:szCs w:val="20"/>
        </w:rPr>
        <w:t>.</w:t>
      </w:r>
    </w:p>
    <w:p w:rsidR="00727A76" w:rsidRPr="00727A76" w:rsidRDefault="00A34980" w:rsidP="00586D87">
      <w:pPr>
        <w:widowControl w:val="0"/>
        <w:suppressAutoHyphens/>
        <w:jc w:val="both"/>
        <w:rPr>
          <w:sz w:val="18"/>
          <w:szCs w:val="20"/>
        </w:rPr>
      </w:pPr>
      <w:r>
        <w:rPr>
          <w:sz w:val="20"/>
        </w:rPr>
        <w:t xml:space="preserve">Bernardo </w:t>
      </w:r>
      <w:proofErr w:type="spellStart"/>
      <w:r>
        <w:rPr>
          <w:sz w:val="20"/>
        </w:rPr>
        <w:t>Kliksberg</w:t>
      </w:r>
      <w:proofErr w:type="spellEnd"/>
      <w:r w:rsidR="00727A76">
        <w:rPr>
          <w:sz w:val="20"/>
        </w:rPr>
        <w:t xml:space="preserve"> economista Argentino identifica una relación </w:t>
      </w:r>
      <w:r>
        <w:rPr>
          <w:sz w:val="20"/>
        </w:rPr>
        <w:t>estrecha entre el capital social y las condiciones de igualdad, ya que</w:t>
      </w:r>
      <w:r w:rsidR="00727A76" w:rsidRPr="00727A76">
        <w:rPr>
          <w:sz w:val="20"/>
        </w:rPr>
        <w:t xml:space="preserve"> </w:t>
      </w:r>
      <w:r>
        <w:rPr>
          <w:sz w:val="20"/>
        </w:rPr>
        <w:t>“</w:t>
      </w:r>
      <w:r w:rsidR="00727A76" w:rsidRPr="00727A76">
        <w:rPr>
          <w:sz w:val="20"/>
        </w:rPr>
        <w:t>es una propiedad que poseen el conjunto de la sociedad y sus instituciones que hace posible un mejor desarrollo económico. Permite un funcionamiento más productivo de las empresas, es determinante en el rendimiento escolar, en la reducción de la pobreza</w:t>
      </w:r>
      <w:r w:rsidR="00727A76" w:rsidRPr="00727A76">
        <w:rPr>
          <w:sz w:val="20"/>
        </w:rPr>
        <w:fldChar w:fldCharType="begin"/>
      </w:r>
      <w:r w:rsidR="00727A76" w:rsidRPr="00727A76">
        <w:rPr>
          <w:sz w:val="20"/>
        </w:rPr>
        <w:instrText xml:space="preserve"> XE "Pobreza" \i </w:instrText>
      </w:r>
      <w:r w:rsidR="00727A76" w:rsidRPr="00727A76">
        <w:rPr>
          <w:sz w:val="20"/>
        </w:rPr>
        <w:fldChar w:fldCharType="end"/>
      </w:r>
      <w:r w:rsidR="00727A76" w:rsidRPr="00727A76">
        <w:rPr>
          <w:sz w:val="20"/>
        </w:rPr>
        <w:t xml:space="preserve">, la promoción de comportamientos más saludables y cívicos, una mayor seguridad ciudadana, un sistema de bienestar con menores recursos y más sostenible, un espacio público mejor conservado, así como una mejor </w:t>
      </w:r>
      <w:r w:rsidR="00727A76" w:rsidRPr="00727A76">
        <w:rPr>
          <w:i/>
          <w:sz w:val="20"/>
        </w:rPr>
        <w:t>gobernanza</w:t>
      </w:r>
      <w:r w:rsidR="00727A76" w:rsidRPr="00727A76">
        <w:rPr>
          <w:rStyle w:val="Refdenotaalpie"/>
          <w:sz w:val="20"/>
        </w:rPr>
        <w:footnoteReference w:id="3"/>
      </w:r>
      <w:r w:rsidR="00727A76" w:rsidRPr="00727A76">
        <w:rPr>
          <w:sz w:val="20"/>
        </w:rPr>
        <w:t>.</w:t>
      </w:r>
      <w:r>
        <w:rPr>
          <w:sz w:val="20"/>
        </w:rPr>
        <w:t>”</w:t>
      </w:r>
      <w:sdt>
        <w:sdtPr>
          <w:rPr>
            <w:sz w:val="20"/>
          </w:rPr>
          <w:id w:val="987745828"/>
          <w:citation/>
        </w:sdtPr>
        <w:sdtEndPr/>
        <w:sdtContent>
          <w:r>
            <w:rPr>
              <w:sz w:val="20"/>
            </w:rPr>
            <w:fldChar w:fldCharType="begin"/>
          </w:r>
          <w:r>
            <w:rPr>
              <w:sz w:val="20"/>
            </w:rPr>
            <w:instrText xml:space="preserve"> CITATION KLI00 \l 2058 </w:instrText>
          </w:r>
          <w:r>
            <w:rPr>
              <w:sz w:val="20"/>
            </w:rPr>
            <w:fldChar w:fldCharType="separate"/>
          </w:r>
          <w:r>
            <w:rPr>
              <w:noProof/>
              <w:sz w:val="20"/>
            </w:rPr>
            <w:t xml:space="preserve"> </w:t>
          </w:r>
          <w:r w:rsidRPr="00A34980">
            <w:rPr>
              <w:noProof/>
              <w:sz w:val="20"/>
            </w:rPr>
            <w:t>(KLIKSBERG, 2000)</w:t>
          </w:r>
          <w:r>
            <w:rPr>
              <w:sz w:val="20"/>
            </w:rPr>
            <w:fldChar w:fldCharType="end"/>
          </w:r>
        </w:sdtContent>
      </w:sdt>
    </w:p>
    <w:p w:rsidR="00D5062B" w:rsidRDefault="00146954" w:rsidP="00F92EF4">
      <w:pPr>
        <w:widowControl w:val="0"/>
        <w:suppressAutoHyphens/>
        <w:jc w:val="both"/>
        <w:rPr>
          <w:sz w:val="20"/>
        </w:rPr>
      </w:pPr>
      <w:bookmarkStart w:id="15" w:name="OLE_LINK3"/>
      <w:r>
        <w:rPr>
          <w:sz w:val="20"/>
        </w:rPr>
        <w:t xml:space="preserve">Gobernanza es el proceso mediante el cual los actores de una sociedad deciden sus objetivos de convivencia (fundamentales y coyunturales) y las formas de coordinarse para realizarlos: su sentido y su capacidad de dirección. El concepto implica la intencionalidad social y la capacidad social de transformar los propósitos en realidades. </w:t>
      </w:r>
      <w:sdt>
        <w:sdtPr>
          <w:rPr>
            <w:sz w:val="20"/>
          </w:rPr>
          <w:id w:val="-77530712"/>
          <w:citation/>
        </w:sdtPr>
        <w:sdtEndPr/>
        <w:sdtContent>
          <w:r>
            <w:rPr>
              <w:sz w:val="20"/>
            </w:rPr>
            <w:fldChar w:fldCharType="begin"/>
          </w:r>
          <w:r>
            <w:rPr>
              <w:sz w:val="20"/>
            </w:rPr>
            <w:instrText xml:space="preserve"> CITATION INM12 \l 2058 </w:instrText>
          </w:r>
          <w:r>
            <w:rPr>
              <w:sz w:val="20"/>
            </w:rPr>
            <w:fldChar w:fldCharType="separate"/>
          </w:r>
          <w:r w:rsidRPr="00146954">
            <w:rPr>
              <w:noProof/>
              <w:sz w:val="20"/>
            </w:rPr>
            <w:t>(INMUJERES, 2012)</w:t>
          </w:r>
          <w:r>
            <w:rPr>
              <w:sz w:val="20"/>
            </w:rPr>
            <w:fldChar w:fldCharType="end"/>
          </w:r>
        </w:sdtContent>
      </w:sdt>
    </w:p>
    <w:p w:rsidR="00146954" w:rsidRDefault="00146954" w:rsidP="00F92EF4">
      <w:pPr>
        <w:widowControl w:val="0"/>
        <w:suppressAutoHyphens/>
        <w:jc w:val="both"/>
        <w:rPr>
          <w:sz w:val="20"/>
        </w:rPr>
      </w:pPr>
      <w:r>
        <w:rPr>
          <w:sz w:val="20"/>
        </w:rPr>
        <w:t>Concluimos entonces que el Estado y sus instituciones cumplen con su finalidad de manera óptima en el marco de un enriquecido capital social, que posibilita la gobernanza de una nación. Por ello, hablar de gobierno y Estado, implica necesariamente incluir protagónicamente a la comunidad.</w:t>
      </w:r>
    </w:p>
    <w:bookmarkEnd w:id="15"/>
    <w:p w:rsidR="00F92EF4" w:rsidRPr="00F92EF4" w:rsidRDefault="00F92EF4" w:rsidP="00146954">
      <w:pPr>
        <w:pStyle w:val="Ttulo3"/>
      </w:pPr>
      <w:r w:rsidRPr="00F92EF4">
        <w:t xml:space="preserve">Gobierno </w:t>
      </w:r>
      <w:r w:rsidR="00D5062B">
        <w:t xml:space="preserve">local </w:t>
      </w:r>
      <w:r w:rsidRPr="00F92EF4">
        <w:t>y participación ciudadana.</w:t>
      </w:r>
    </w:p>
    <w:p w:rsidR="00A51C61" w:rsidRDefault="00A51C61" w:rsidP="00351BC4">
      <w:pPr>
        <w:widowControl w:val="0"/>
        <w:suppressAutoHyphens/>
        <w:jc w:val="both"/>
        <w:rPr>
          <w:sz w:val="20"/>
          <w:szCs w:val="20"/>
        </w:rPr>
      </w:pPr>
    </w:p>
    <w:p w:rsidR="00A51C61" w:rsidRDefault="00BC3198" w:rsidP="00351BC4">
      <w:pPr>
        <w:widowControl w:val="0"/>
        <w:suppressAutoHyphens/>
        <w:jc w:val="both"/>
        <w:rPr>
          <w:sz w:val="20"/>
          <w:szCs w:val="20"/>
        </w:rPr>
      </w:pPr>
      <w:r>
        <w:rPr>
          <w:sz w:val="20"/>
          <w:szCs w:val="20"/>
        </w:rPr>
        <w:t>Hasta ahora hemos plateado teóricamente cómo y porqué la sociedad comparte responsabilidad en el ejercicio del poder,</w:t>
      </w:r>
      <w:r w:rsidR="00612DE0">
        <w:rPr>
          <w:sz w:val="20"/>
          <w:szCs w:val="20"/>
        </w:rPr>
        <w:t xml:space="preserve"> y ejerce el propio, </w:t>
      </w:r>
      <w:r>
        <w:rPr>
          <w:sz w:val="20"/>
          <w:szCs w:val="20"/>
        </w:rPr>
        <w:t xml:space="preserve"> pero revisemos los ámbitos </w:t>
      </w:r>
      <w:r>
        <w:rPr>
          <w:sz w:val="20"/>
          <w:szCs w:val="20"/>
        </w:rPr>
        <w:lastRenderedPageBreak/>
        <w:t>concretos de la administración local en los que la ciudadanía puede y debe intervenir para cumplir con su misión cívica y los mecanismos que existen para ello.</w:t>
      </w:r>
    </w:p>
    <w:p w:rsidR="00BC3198" w:rsidRDefault="00A57D1D" w:rsidP="00A57D1D">
      <w:pPr>
        <w:widowControl w:val="0"/>
        <w:suppressAutoHyphens/>
        <w:jc w:val="both"/>
        <w:rPr>
          <w:sz w:val="20"/>
          <w:szCs w:val="20"/>
        </w:rPr>
      </w:pPr>
      <w:r w:rsidRPr="00A57D1D">
        <w:rPr>
          <w:sz w:val="20"/>
          <w:szCs w:val="20"/>
        </w:rPr>
        <w:t>El Municipio</w:t>
      </w:r>
      <w:r w:rsidR="005028E4">
        <w:rPr>
          <w:rStyle w:val="Refdenotaalpie"/>
          <w:sz w:val="20"/>
          <w:szCs w:val="20"/>
        </w:rPr>
        <w:footnoteReference w:id="4"/>
      </w:r>
      <w:r w:rsidRPr="00A57D1D">
        <w:rPr>
          <w:sz w:val="20"/>
          <w:szCs w:val="20"/>
        </w:rPr>
        <w:t xml:space="preserve"> es un orden de gobierno que constituye la base para la división territorial y la organización política y admini</w:t>
      </w:r>
      <w:r>
        <w:rPr>
          <w:sz w:val="20"/>
          <w:szCs w:val="20"/>
        </w:rPr>
        <w:t>strativa de un estado federal. Se rige por la ley orgánica municipal que emite el Congreso local y que a su vez está respaldada en el Art. 114 de la Constitución Política de los Estados Unidos Mexicanos.</w:t>
      </w:r>
    </w:p>
    <w:p w:rsidR="00A57D1D" w:rsidRDefault="00A57D1D" w:rsidP="00A57D1D">
      <w:pPr>
        <w:widowControl w:val="0"/>
        <w:suppressAutoHyphens/>
        <w:jc w:val="both"/>
        <w:rPr>
          <w:sz w:val="20"/>
          <w:szCs w:val="20"/>
        </w:rPr>
      </w:pPr>
      <w:r>
        <w:rPr>
          <w:sz w:val="20"/>
          <w:szCs w:val="20"/>
        </w:rPr>
        <w:t xml:space="preserve">El gobierno municipal se compone por </w:t>
      </w:r>
      <w:r w:rsidR="001324F1">
        <w:rPr>
          <w:sz w:val="20"/>
          <w:szCs w:val="20"/>
        </w:rPr>
        <w:t xml:space="preserve">servidores públicos municipales provenientes de dos gabinetes, </w:t>
      </w:r>
      <w:r>
        <w:rPr>
          <w:sz w:val="20"/>
          <w:szCs w:val="20"/>
        </w:rPr>
        <w:t xml:space="preserve">un gabinete político, es decir, por autoridades electas por la vía del voto libre y secreto: </w:t>
      </w:r>
      <w:r w:rsidR="001324F1">
        <w:rPr>
          <w:sz w:val="20"/>
          <w:szCs w:val="20"/>
        </w:rPr>
        <w:t>p</w:t>
      </w:r>
      <w:r>
        <w:rPr>
          <w:sz w:val="20"/>
          <w:szCs w:val="20"/>
        </w:rPr>
        <w:t>residencia municipal, regidurías y sindicaturas</w:t>
      </w:r>
      <w:r w:rsidR="00612DE0">
        <w:rPr>
          <w:sz w:val="20"/>
          <w:szCs w:val="20"/>
        </w:rPr>
        <w:t xml:space="preserve">, éstos últimos </w:t>
      </w:r>
      <w:r>
        <w:rPr>
          <w:sz w:val="20"/>
          <w:szCs w:val="20"/>
        </w:rPr>
        <w:t xml:space="preserve">dos cargos se eligen en diferentes cantidades de acuerdo al tamaño del municipio. </w:t>
      </w:r>
      <w:r w:rsidR="001324F1">
        <w:rPr>
          <w:sz w:val="20"/>
          <w:szCs w:val="20"/>
        </w:rPr>
        <w:t>Y por el</w:t>
      </w:r>
      <w:r>
        <w:rPr>
          <w:sz w:val="20"/>
          <w:szCs w:val="20"/>
        </w:rPr>
        <w:t xml:space="preserve"> gabinete administrativo </w:t>
      </w:r>
      <w:r w:rsidR="001324F1">
        <w:rPr>
          <w:sz w:val="20"/>
          <w:szCs w:val="20"/>
        </w:rPr>
        <w:t xml:space="preserve">que </w:t>
      </w:r>
      <w:r>
        <w:rPr>
          <w:sz w:val="20"/>
          <w:szCs w:val="20"/>
        </w:rPr>
        <w:t>lo componen las direcciones de las dependencias adm</w:t>
      </w:r>
      <w:r w:rsidR="001324F1">
        <w:rPr>
          <w:sz w:val="20"/>
          <w:szCs w:val="20"/>
        </w:rPr>
        <w:t>inistrativas, nombrados por la persona titular de la Presidencia municipal y en algunos casos son ratificados o electos con participación del cabildo.</w:t>
      </w:r>
    </w:p>
    <w:p w:rsidR="00BC3198" w:rsidRDefault="001324F1" w:rsidP="001324F1">
      <w:pPr>
        <w:widowControl w:val="0"/>
        <w:suppressAutoHyphens/>
        <w:jc w:val="both"/>
        <w:rPr>
          <w:sz w:val="20"/>
          <w:szCs w:val="20"/>
        </w:rPr>
      </w:pPr>
      <w:r>
        <w:rPr>
          <w:sz w:val="20"/>
          <w:szCs w:val="20"/>
        </w:rPr>
        <w:t xml:space="preserve">Es importante aquí hacer la distinción entre municipio, ayuntamiento y cabildo. El primero es </w:t>
      </w:r>
      <w:r w:rsidRPr="001324F1">
        <w:rPr>
          <w:sz w:val="20"/>
          <w:szCs w:val="20"/>
        </w:rPr>
        <w:t>un orden de gobierno que constituye la base para la división territorial y la organizació</w:t>
      </w:r>
      <w:r>
        <w:rPr>
          <w:sz w:val="20"/>
          <w:szCs w:val="20"/>
        </w:rPr>
        <w:t>n política y administrativa de la entidad federativa. El Ayuntamiento e</w:t>
      </w:r>
      <w:r w:rsidRPr="001324F1">
        <w:rPr>
          <w:sz w:val="20"/>
          <w:szCs w:val="20"/>
        </w:rPr>
        <w:t xml:space="preserve">s el órgano colegiado del </w:t>
      </w:r>
      <w:r>
        <w:rPr>
          <w:sz w:val="20"/>
          <w:szCs w:val="20"/>
        </w:rPr>
        <w:t>Gobierno Municipal y el Cabildo es la r</w:t>
      </w:r>
      <w:r w:rsidRPr="001324F1">
        <w:rPr>
          <w:sz w:val="20"/>
          <w:szCs w:val="20"/>
        </w:rPr>
        <w:t>eunión del Ayuntamiento para analizar y tomar decisiones.</w:t>
      </w:r>
    </w:p>
    <w:p w:rsidR="001324F1" w:rsidRDefault="001324F1" w:rsidP="001324F1">
      <w:pPr>
        <w:widowControl w:val="0"/>
        <w:suppressAutoHyphens/>
        <w:jc w:val="both"/>
        <w:rPr>
          <w:sz w:val="20"/>
          <w:szCs w:val="20"/>
        </w:rPr>
      </w:pPr>
      <w:r>
        <w:rPr>
          <w:noProof/>
          <w:sz w:val="20"/>
          <w:szCs w:val="20"/>
          <w:lang w:eastAsia="es-MX"/>
        </w:rPr>
        <w:drawing>
          <wp:inline distT="0" distB="0" distL="0" distR="0" wp14:anchorId="2B9B1A68" wp14:editId="7850D3AE">
            <wp:extent cx="6330462" cy="3837354"/>
            <wp:effectExtent l="0" t="0" r="0" b="10795"/>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BC3198" w:rsidRDefault="00BC3198" w:rsidP="00351BC4">
      <w:pPr>
        <w:widowControl w:val="0"/>
        <w:suppressAutoHyphens/>
        <w:jc w:val="both"/>
        <w:rPr>
          <w:sz w:val="20"/>
          <w:szCs w:val="20"/>
        </w:rPr>
      </w:pPr>
    </w:p>
    <w:p w:rsidR="00A51C61" w:rsidRDefault="001324F1" w:rsidP="00351BC4">
      <w:pPr>
        <w:widowControl w:val="0"/>
        <w:suppressAutoHyphens/>
        <w:jc w:val="both"/>
        <w:rPr>
          <w:sz w:val="20"/>
          <w:szCs w:val="20"/>
        </w:rPr>
      </w:pPr>
      <w:r>
        <w:rPr>
          <w:noProof/>
          <w:sz w:val="20"/>
          <w:szCs w:val="20"/>
          <w:lang w:eastAsia="es-MX"/>
        </w:rPr>
        <w:lastRenderedPageBreak/>
        <w:drawing>
          <wp:inline distT="0" distB="0" distL="0" distR="0" wp14:anchorId="4FD5BA7D" wp14:editId="5560260D">
            <wp:extent cx="5830277" cy="3516923"/>
            <wp:effectExtent l="0" t="0" r="0" b="762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A51C61" w:rsidRDefault="008C65DD" w:rsidP="008C65DD">
      <w:pPr>
        <w:widowControl w:val="0"/>
        <w:suppressAutoHyphens/>
        <w:jc w:val="both"/>
        <w:rPr>
          <w:sz w:val="20"/>
          <w:szCs w:val="20"/>
        </w:rPr>
      </w:pPr>
      <w:r>
        <w:rPr>
          <w:sz w:val="20"/>
          <w:szCs w:val="20"/>
        </w:rPr>
        <w:t>La persona titular de la presidencia municipal es elegida</w:t>
      </w:r>
      <w:r w:rsidRPr="008C65DD">
        <w:rPr>
          <w:sz w:val="20"/>
          <w:szCs w:val="20"/>
        </w:rPr>
        <w:t xml:space="preserve"> mediante votación popular, funge como </w:t>
      </w:r>
      <w:r>
        <w:rPr>
          <w:sz w:val="20"/>
          <w:szCs w:val="20"/>
        </w:rPr>
        <w:t xml:space="preserve">persona </w:t>
      </w:r>
      <w:r w:rsidRPr="008C65DD">
        <w:rPr>
          <w:sz w:val="20"/>
          <w:szCs w:val="20"/>
        </w:rPr>
        <w:t>“ejecutor</w:t>
      </w:r>
      <w:r>
        <w:rPr>
          <w:sz w:val="20"/>
          <w:szCs w:val="20"/>
        </w:rPr>
        <w:t>a</w:t>
      </w:r>
      <w:r w:rsidRPr="008C65DD">
        <w:rPr>
          <w:sz w:val="20"/>
          <w:szCs w:val="20"/>
        </w:rPr>
        <w:t>” de los acuerdos del Ayuntamiento y preside la Administración Pública Municipal</w:t>
      </w:r>
      <w:r>
        <w:rPr>
          <w:sz w:val="20"/>
          <w:szCs w:val="20"/>
        </w:rPr>
        <w:t>. Sus atribuciones son:</w:t>
      </w:r>
    </w:p>
    <w:p w:rsidR="008C65DD" w:rsidRPr="008C65DD" w:rsidRDefault="008C65DD" w:rsidP="005D495F">
      <w:pPr>
        <w:pStyle w:val="Prrafodelista"/>
        <w:widowControl w:val="0"/>
        <w:numPr>
          <w:ilvl w:val="0"/>
          <w:numId w:val="13"/>
        </w:numPr>
        <w:suppressAutoHyphens/>
        <w:jc w:val="both"/>
        <w:rPr>
          <w:sz w:val="20"/>
          <w:szCs w:val="20"/>
        </w:rPr>
      </w:pPr>
      <w:r w:rsidRPr="008C65DD">
        <w:rPr>
          <w:sz w:val="20"/>
          <w:szCs w:val="20"/>
        </w:rPr>
        <w:t>Dar publicidad a leyes, decretos y reglamentos.</w:t>
      </w:r>
    </w:p>
    <w:p w:rsidR="008C65DD" w:rsidRPr="008C65DD" w:rsidRDefault="008C65DD" w:rsidP="005D495F">
      <w:pPr>
        <w:pStyle w:val="Prrafodelista"/>
        <w:widowControl w:val="0"/>
        <w:numPr>
          <w:ilvl w:val="0"/>
          <w:numId w:val="13"/>
        </w:numPr>
        <w:suppressAutoHyphens/>
        <w:jc w:val="both"/>
        <w:rPr>
          <w:sz w:val="20"/>
          <w:szCs w:val="20"/>
        </w:rPr>
      </w:pPr>
      <w:r w:rsidRPr="008C65DD">
        <w:rPr>
          <w:sz w:val="20"/>
          <w:szCs w:val="20"/>
        </w:rPr>
        <w:t>Comunicar a los Poderes del Estado la legal instalación del Ayuntamiento.</w:t>
      </w:r>
    </w:p>
    <w:p w:rsidR="008C65DD" w:rsidRPr="008C65DD" w:rsidRDefault="008C65DD" w:rsidP="005D495F">
      <w:pPr>
        <w:pStyle w:val="Prrafodelista"/>
        <w:widowControl w:val="0"/>
        <w:numPr>
          <w:ilvl w:val="0"/>
          <w:numId w:val="13"/>
        </w:numPr>
        <w:suppressAutoHyphens/>
        <w:jc w:val="both"/>
        <w:rPr>
          <w:sz w:val="20"/>
          <w:szCs w:val="20"/>
        </w:rPr>
      </w:pPr>
      <w:r w:rsidRPr="008C65DD">
        <w:rPr>
          <w:sz w:val="20"/>
          <w:szCs w:val="20"/>
        </w:rPr>
        <w:t>Vigilar la recaudación de ingresos.</w:t>
      </w:r>
    </w:p>
    <w:p w:rsidR="008C65DD" w:rsidRDefault="008C65DD" w:rsidP="005D495F">
      <w:pPr>
        <w:pStyle w:val="Prrafodelista"/>
        <w:widowControl w:val="0"/>
        <w:numPr>
          <w:ilvl w:val="0"/>
          <w:numId w:val="13"/>
        </w:numPr>
        <w:suppressAutoHyphens/>
        <w:jc w:val="both"/>
        <w:rPr>
          <w:sz w:val="20"/>
          <w:szCs w:val="20"/>
        </w:rPr>
      </w:pPr>
      <w:r w:rsidRPr="008C65DD">
        <w:rPr>
          <w:sz w:val="20"/>
          <w:szCs w:val="20"/>
        </w:rPr>
        <w:t>Informar de los estados financieros.</w:t>
      </w:r>
    </w:p>
    <w:p w:rsidR="008C65DD" w:rsidRPr="008C65DD" w:rsidRDefault="008C65DD" w:rsidP="005D495F">
      <w:pPr>
        <w:pStyle w:val="Prrafodelista"/>
        <w:widowControl w:val="0"/>
        <w:numPr>
          <w:ilvl w:val="0"/>
          <w:numId w:val="13"/>
        </w:numPr>
        <w:suppressAutoHyphens/>
        <w:jc w:val="both"/>
        <w:rPr>
          <w:sz w:val="20"/>
          <w:szCs w:val="20"/>
        </w:rPr>
      </w:pPr>
      <w:r w:rsidRPr="008C65DD">
        <w:rPr>
          <w:sz w:val="20"/>
          <w:szCs w:val="20"/>
        </w:rPr>
        <w:t xml:space="preserve">Rendir informe de su gestión a </w:t>
      </w:r>
      <w:r>
        <w:rPr>
          <w:sz w:val="20"/>
          <w:szCs w:val="20"/>
        </w:rPr>
        <w:t xml:space="preserve">las y </w:t>
      </w:r>
      <w:r w:rsidRPr="008C65DD">
        <w:rPr>
          <w:sz w:val="20"/>
          <w:szCs w:val="20"/>
        </w:rPr>
        <w:t>los habitantes del Municipio.</w:t>
      </w:r>
    </w:p>
    <w:p w:rsidR="008C65DD" w:rsidRPr="008C65DD" w:rsidRDefault="008C65DD" w:rsidP="005D495F">
      <w:pPr>
        <w:pStyle w:val="Prrafodelista"/>
        <w:widowControl w:val="0"/>
        <w:numPr>
          <w:ilvl w:val="0"/>
          <w:numId w:val="13"/>
        </w:numPr>
        <w:suppressAutoHyphens/>
        <w:jc w:val="both"/>
        <w:rPr>
          <w:sz w:val="20"/>
          <w:szCs w:val="20"/>
        </w:rPr>
      </w:pPr>
      <w:r w:rsidRPr="008C65DD">
        <w:rPr>
          <w:sz w:val="20"/>
          <w:szCs w:val="20"/>
        </w:rPr>
        <w:t xml:space="preserve">Mando de los cuerpos de seguridad pública </w:t>
      </w:r>
      <w:r>
        <w:rPr>
          <w:sz w:val="20"/>
          <w:szCs w:val="20"/>
        </w:rPr>
        <w:t>y tránsito municipal (en algunas entidades federativas hay mando único estatal en materia de seguridad)</w:t>
      </w:r>
    </w:p>
    <w:p w:rsidR="008C65DD" w:rsidRPr="008C65DD" w:rsidRDefault="008C65DD" w:rsidP="005D495F">
      <w:pPr>
        <w:pStyle w:val="Prrafodelista"/>
        <w:widowControl w:val="0"/>
        <w:numPr>
          <w:ilvl w:val="0"/>
          <w:numId w:val="13"/>
        </w:numPr>
        <w:suppressAutoHyphens/>
        <w:jc w:val="both"/>
        <w:rPr>
          <w:sz w:val="20"/>
          <w:szCs w:val="20"/>
        </w:rPr>
      </w:pPr>
      <w:r w:rsidRPr="008C65DD">
        <w:rPr>
          <w:sz w:val="20"/>
          <w:szCs w:val="20"/>
        </w:rPr>
        <w:t>Controlar y vigilar la actuación de los servidores públicos de su administración.</w:t>
      </w:r>
    </w:p>
    <w:p w:rsidR="008C65DD" w:rsidRDefault="008C65DD" w:rsidP="005D495F">
      <w:pPr>
        <w:pStyle w:val="Prrafodelista"/>
        <w:widowControl w:val="0"/>
        <w:numPr>
          <w:ilvl w:val="0"/>
          <w:numId w:val="13"/>
        </w:numPr>
        <w:suppressAutoHyphens/>
        <w:jc w:val="both"/>
        <w:rPr>
          <w:sz w:val="20"/>
          <w:szCs w:val="20"/>
        </w:rPr>
      </w:pPr>
      <w:r w:rsidRPr="008C65DD">
        <w:rPr>
          <w:sz w:val="20"/>
          <w:szCs w:val="20"/>
        </w:rPr>
        <w:t>Celebrar convenios y contratos.</w:t>
      </w:r>
    </w:p>
    <w:p w:rsidR="008C65DD" w:rsidRDefault="008C65DD" w:rsidP="008C65DD">
      <w:pPr>
        <w:widowControl w:val="0"/>
        <w:suppressAutoHyphens/>
        <w:jc w:val="both"/>
        <w:rPr>
          <w:sz w:val="20"/>
          <w:szCs w:val="20"/>
        </w:rPr>
      </w:pPr>
      <w:r>
        <w:rPr>
          <w:sz w:val="20"/>
          <w:szCs w:val="20"/>
        </w:rPr>
        <w:t xml:space="preserve">Las y los regidores o </w:t>
      </w:r>
      <w:r w:rsidR="00D36308">
        <w:rPr>
          <w:sz w:val="20"/>
          <w:szCs w:val="20"/>
        </w:rPr>
        <w:t xml:space="preserve">también conocidos como </w:t>
      </w:r>
      <w:r>
        <w:rPr>
          <w:sz w:val="20"/>
          <w:szCs w:val="20"/>
        </w:rPr>
        <w:t>ediles  son electa</w:t>
      </w:r>
      <w:r w:rsidR="00D15DCF">
        <w:rPr>
          <w:sz w:val="20"/>
          <w:szCs w:val="20"/>
        </w:rPr>
        <w:t>s/o</w:t>
      </w:r>
      <w:r>
        <w:rPr>
          <w:sz w:val="20"/>
          <w:szCs w:val="20"/>
        </w:rPr>
        <w:t>s mediante votación popular integran junto con la presidencia el cuerpo colegiado del Ayuntamiento. Sus atribuciones son:</w:t>
      </w:r>
    </w:p>
    <w:p w:rsidR="008C65DD" w:rsidRDefault="008C65DD" w:rsidP="005D495F">
      <w:pPr>
        <w:pStyle w:val="Prrafodelista"/>
        <w:widowControl w:val="0"/>
        <w:numPr>
          <w:ilvl w:val="0"/>
          <w:numId w:val="14"/>
        </w:numPr>
        <w:suppressAutoHyphens/>
        <w:jc w:val="both"/>
        <w:rPr>
          <w:sz w:val="20"/>
          <w:szCs w:val="20"/>
        </w:rPr>
      </w:pPr>
      <w:r w:rsidRPr="008C65DD">
        <w:rPr>
          <w:sz w:val="20"/>
          <w:szCs w:val="20"/>
        </w:rPr>
        <w:t>Asistir a Sesiones del Ayuntamiento.</w:t>
      </w:r>
    </w:p>
    <w:p w:rsidR="008C65DD" w:rsidRDefault="008C65DD" w:rsidP="005D495F">
      <w:pPr>
        <w:pStyle w:val="Prrafodelista"/>
        <w:widowControl w:val="0"/>
        <w:numPr>
          <w:ilvl w:val="0"/>
          <w:numId w:val="14"/>
        </w:numPr>
        <w:suppressAutoHyphens/>
        <w:jc w:val="both"/>
        <w:rPr>
          <w:sz w:val="20"/>
          <w:szCs w:val="20"/>
        </w:rPr>
      </w:pPr>
      <w:r w:rsidRPr="008C65DD">
        <w:rPr>
          <w:sz w:val="20"/>
          <w:szCs w:val="20"/>
        </w:rPr>
        <w:t xml:space="preserve">Formar parte de cuando menos una Comisión </w:t>
      </w:r>
      <w:r>
        <w:rPr>
          <w:sz w:val="20"/>
          <w:szCs w:val="20"/>
        </w:rPr>
        <w:t xml:space="preserve">Edilicia </w:t>
      </w:r>
      <w:r w:rsidRPr="008C65DD">
        <w:rPr>
          <w:sz w:val="20"/>
          <w:szCs w:val="20"/>
        </w:rPr>
        <w:t>Permanente.</w:t>
      </w:r>
    </w:p>
    <w:p w:rsidR="008C65DD" w:rsidRDefault="008C65DD" w:rsidP="005D495F">
      <w:pPr>
        <w:pStyle w:val="Prrafodelista"/>
        <w:widowControl w:val="0"/>
        <w:numPr>
          <w:ilvl w:val="0"/>
          <w:numId w:val="14"/>
        </w:numPr>
        <w:suppressAutoHyphens/>
        <w:jc w:val="both"/>
        <w:rPr>
          <w:sz w:val="20"/>
          <w:szCs w:val="20"/>
        </w:rPr>
      </w:pPr>
      <w:r w:rsidRPr="008C65DD">
        <w:rPr>
          <w:sz w:val="20"/>
          <w:szCs w:val="20"/>
        </w:rPr>
        <w:t>Vigilar y evaluar el ramo de la Administración Municipal e</w:t>
      </w:r>
      <w:r>
        <w:rPr>
          <w:sz w:val="20"/>
          <w:szCs w:val="20"/>
        </w:rPr>
        <w:t>ncomendado por el Ayuntamiento.</w:t>
      </w:r>
    </w:p>
    <w:p w:rsidR="008C65DD" w:rsidRPr="008C65DD" w:rsidRDefault="008C65DD" w:rsidP="005D495F">
      <w:pPr>
        <w:pStyle w:val="Prrafodelista"/>
        <w:widowControl w:val="0"/>
        <w:numPr>
          <w:ilvl w:val="0"/>
          <w:numId w:val="14"/>
        </w:numPr>
        <w:suppressAutoHyphens/>
        <w:jc w:val="both"/>
        <w:rPr>
          <w:sz w:val="20"/>
          <w:szCs w:val="20"/>
        </w:rPr>
      </w:pPr>
      <w:r w:rsidRPr="008C65DD">
        <w:rPr>
          <w:sz w:val="20"/>
          <w:szCs w:val="20"/>
        </w:rPr>
        <w:t>Mantener informado al Ayuntamiento de sus trabajos realizados.</w:t>
      </w:r>
    </w:p>
    <w:p w:rsidR="008C65DD" w:rsidRPr="008C65DD" w:rsidRDefault="008C65DD" w:rsidP="005D495F">
      <w:pPr>
        <w:pStyle w:val="Prrafodelista"/>
        <w:widowControl w:val="0"/>
        <w:numPr>
          <w:ilvl w:val="0"/>
          <w:numId w:val="14"/>
        </w:numPr>
        <w:suppressAutoHyphens/>
        <w:jc w:val="both"/>
        <w:rPr>
          <w:sz w:val="20"/>
          <w:szCs w:val="20"/>
        </w:rPr>
      </w:pPr>
      <w:r w:rsidRPr="008C65DD">
        <w:rPr>
          <w:sz w:val="20"/>
          <w:szCs w:val="20"/>
        </w:rPr>
        <w:t>Concurrir a las ceremonias cívicas y actos oficiales.</w:t>
      </w:r>
    </w:p>
    <w:p w:rsidR="008C65DD" w:rsidRPr="008C65DD" w:rsidRDefault="008C65DD" w:rsidP="005D495F">
      <w:pPr>
        <w:pStyle w:val="Prrafodelista"/>
        <w:widowControl w:val="0"/>
        <w:numPr>
          <w:ilvl w:val="0"/>
          <w:numId w:val="14"/>
        </w:numPr>
        <w:suppressAutoHyphens/>
        <w:jc w:val="both"/>
        <w:rPr>
          <w:sz w:val="20"/>
          <w:szCs w:val="20"/>
        </w:rPr>
      </w:pPr>
      <w:r w:rsidRPr="008C65DD">
        <w:rPr>
          <w:sz w:val="20"/>
          <w:szCs w:val="20"/>
        </w:rPr>
        <w:t>Abstenerse de realizar funciones ejecutivas.</w:t>
      </w:r>
    </w:p>
    <w:p w:rsidR="008C65DD" w:rsidRPr="008C65DD" w:rsidRDefault="008C65DD" w:rsidP="008C65DD">
      <w:pPr>
        <w:pStyle w:val="Prrafodelista"/>
        <w:widowControl w:val="0"/>
        <w:suppressAutoHyphens/>
        <w:jc w:val="both"/>
        <w:rPr>
          <w:sz w:val="20"/>
          <w:szCs w:val="20"/>
        </w:rPr>
      </w:pPr>
      <w:r w:rsidRPr="008C65DD">
        <w:rPr>
          <w:sz w:val="20"/>
          <w:szCs w:val="20"/>
        </w:rPr>
        <w:cr/>
      </w:r>
    </w:p>
    <w:p w:rsidR="008C65DD" w:rsidRDefault="003111A7" w:rsidP="008C65DD">
      <w:pPr>
        <w:widowControl w:val="0"/>
        <w:suppressAutoHyphens/>
        <w:jc w:val="both"/>
        <w:rPr>
          <w:sz w:val="20"/>
          <w:szCs w:val="20"/>
        </w:rPr>
      </w:pPr>
      <w:r>
        <w:rPr>
          <w:sz w:val="20"/>
          <w:szCs w:val="20"/>
        </w:rPr>
        <w:t xml:space="preserve">Las </w:t>
      </w:r>
      <w:r w:rsidR="00D36308">
        <w:rPr>
          <w:sz w:val="20"/>
          <w:szCs w:val="20"/>
        </w:rPr>
        <w:t xml:space="preserve">personas titulares de las Sindicaturas, </w:t>
      </w:r>
      <w:r>
        <w:rPr>
          <w:sz w:val="20"/>
          <w:szCs w:val="20"/>
        </w:rPr>
        <w:t xml:space="preserve">también son </w:t>
      </w:r>
      <w:r w:rsidR="008C65DD">
        <w:rPr>
          <w:sz w:val="20"/>
          <w:szCs w:val="20"/>
        </w:rPr>
        <w:t>ediles</w:t>
      </w:r>
      <w:r w:rsidR="00D36308">
        <w:rPr>
          <w:sz w:val="20"/>
          <w:szCs w:val="20"/>
        </w:rPr>
        <w:t>, y</w:t>
      </w:r>
      <w:r w:rsidR="008C65DD">
        <w:rPr>
          <w:sz w:val="20"/>
          <w:szCs w:val="20"/>
        </w:rPr>
        <w:t xml:space="preserve"> son electas mediante votación popular integran junto con la </w:t>
      </w:r>
      <w:r w:rsidR="00D36308">
        <w:rPr>
          <w:sz w:val="20"/>
          <w:szCs w:val="20"/>
        </w:rPr>
        <w:t xml:space="preserve">titular de la presidencia y regidurías, </w:t>
      </w:r>
      <w:r w:rsidR="008C65DD">
        <w:rPr>
          <w:sz w:val="20"/>
          <w:szCs w:val="20"/>
        </w:rPr>
        <w:t>el cu</w:t>
      </w:r>
      <w:r>
        <w:rPr>
          <w:sz w:val="20"/>
          <w:szCs w:val="20"/>
        </w:rPr>
        <w:t xml:space="preserve">erpo colegiado del Ayuntamiento, pero a diferencia </w:t>
      </w:r>
      <w:r w:rsidR="00D36308">
        <w:rPr>
          <w:sz w:val="20"/>
          <w:szCs w:val="20"/>
        </w:rPr>
        <w:t xml:space="preserve">éstas últimas </w:t>
      </w:r>
      <w:r>
        <w:rPr>
          <w:sz w:val="20"/>
          <w:szCs w:val="20"/>
        </w:rPr>
        <w:t>tienen tareas específicas como la representación legal o jurídica del Ayuntamiento</w:t>
      </w:r>
      <w:r w:rsidR="00D36308">
        <w:rPr>
          <w:sz w:val="20"/>
          <w:szCs w:val="20"/>
        </w:rPr>
        <w:t xml:space="preserve">, el número de </w:t>
      </w:r>
      <w:r w:rsidR="00310B91">
        <w:rPr>
          <w:sz w:val="20"/>
          <w:szCs w:val="20"/>
        </w:rPr>
        <w:t xml:space="preserve">personas que pueden encabezar una sindicatura </w:t>
      </w:r>
      <w:r w:rsidR="00D15DCF">
        <w:rPr>
          <w:sz w:val="20"/>
          <w:szCs w:val="20"/>
        </w:rPr>
        <w:t>también</w:t>
      </w:r>
      <w:r w:rsidR="00310B91">
        <w:rPr>
          <w:sz w:val="20"/>
          <w:szCs w:val="20"/>
        </w:rPr>
        <w:t xml:space="preserve"> depende del </w:t>
      </w:r>
      <w:r>
        <w:rPr>
          <w:sz w:val="20"/>
          <w:szCs w:val="20"/>
        </w:rPr>
        <w:t>tamaño</w:t>
      </w:r>
      <w:r w:rsidR="00310B91">
        <w:rPr>
          <w:sz w:val="20"/>
          <w:szCs w:val="20"/>
        </w:rPr>
        <w:t xml:space="preserve"> del Municipio, </w:t>
      </w:r>
      <w:r>
        <w:rPr>
          <w:sz w:val="20"/>
          <w:szCs w:val="20"/>
        </w:rPr>
        <w:t xml:space="preserve"> </w:t>
      </w:r>
      <w:r w:rsidR="00310B91">
        <w:rPr>
          <w:sz w:val="20"/>
          <w:szCs w:val="20"/>
        </w:rPr>
        <w:t xml:space="preserve">también </w:t>
      </w:r>
      <w:r>
        <w:rPr>
          <w:sz w:val="20"/>
          <w:szCs w:val="20"/>
        </w:rPr>
        <w:t>cubren las funciones de control de ingresos y/o egresos.</w:t>
      </w:r>
      <w:r w:rsidR="008C65DD">
        <w:rPr>
          <w:sz w:val="20"/>
          <w:szCs w:val="20"/>
        </w:rPr>
        <w:t xml:space="preserve"> Sus atribuciones son:</w:t>
      </w:r>
    </w:p>
    <w:p w:rsidR="008C65DD" w:rsidRDefault="008C65DD" w:rsidP="005D495F">
      <w:pPr>
        <w:pStyle w:val="Prrafodelista"/>
        <w:widowControl w:val="0"/>
        <w:numPr>
          <w:ilvl w:val="0"/>
          <w:numId w:val="14"/>
        </w:numPr>
        <w:suppressAutoHyphens/>
        <w:jc w:val="both"/>
        <w:rPr>
          <w:sz w:val="20"/>
          <w:szCs w:val="20"/>
        </w:rPr>
      </w:pPr>
      <w:r w:rsidRPr="008C65DD">
        <w:rPr>
          <w:sz w:val="20"/>
          <w:szCs w:val="20"/>
        </w:rPr>
        <w:t>Asistir a Sesiones del Ayuntamiento.</w:t>
      </w:r>
    </w:p>
    <w:p w:rsidR="008C65DD" w:rsidRDefault="008C65DD" w:rsidP="005D495F">
      <w:pPr>
        <w:pStyle w:val="Prrafodelista"/>
        <w:widowControl w:val="0"/>
        <w:numPr>
          <w:ilvl w:val="0"/>
          <w:numId w:val="14"/>
        </w:numPr>
        <w:suppressAutoHyphens/>
        <w:jc w:val="both"/>
        <w:rPr>
          <w:sz w:val="20"/>
          <w:szCs w:val="20"/>
        </w:rPr>
      </w:pPr>
      <w:r w:rsidRPr="008C65DD">
        <w:rPr>
          <w:sz w:val="20"/>
          <w:szCs w:val="20"/>
        </w:rPr>
        <w:t xml:space="preserve">Formar parte de cuando menos una Comisión </w:t>
      </w:r>
      <w:r>
        <w:rPr>
          <w:sz w:val="20"/>
          <w:szCs w:val="20"/>
        </w:rPr>
        <w:t xml:space="preserve">Edilicia </w:t>
      </w:r>
      <w:r w:rsidRPr="008C65DD">
        <w:rPr>
          <w:sz w:val="20"/>
          <w:szCs w:val="20"/>
        </w:rPr>
        <w:t>Permanente.</w:t>
      </w:r>
    </w:p>
    <w:p w:rsidR="008C65DD" w:rsidRDefault="008C65DD" w:rsidP="005D495F">
      <w:pPr>
        <w:pStyle w:val="Prrafodelista"/>
        <w:widowControl w:val="0"/>
        <w:numPr>
          <w:ilvl w:val="0"/>
          <w:numId w:val="14"/>
        </w:numPr>
        <w:suppressAutoHyphens/>
        <w:jc w:val="both"/>
        <w:rPr>
          <w:sz w:val="20"/>
          <w:szCs w:val="20"/>
        </w:rPr>
      </w:pPr>
      <w:r w:rsidRPr="008C65DD">
        <w:rPr>
          <w:sz w:val="20"/>
          <w:szCs w:val="20"/>
        </w:rPr>
        <w:t>Vigilar y evaluar el ramo de la Administración Municipal e</w:t>
      </w:r>
      <w:r>
        <w:rPr>
          <w:sz w:val="20"/>
          <w:szCs w:val="20"/>
        </w:rPr>
        <w:t>ncomendado por el Ayuntamiento.</w:t>
      </w:r>
    </w:p>
    <w:p w:rsidR="008C65DD" w:rsidRPr="008C65DD" w:rsidRDefault="008C65DD" w:rsidP="005D495F">
      <w:pPr>
        <w:pStyle w:val="Prrafodelista"/>
        <w:widowControl w:val="0"/>
        <w:numPr>
          <w:ilvl w:val="0"/>
          <w:numId w:val="14"/>
        </w:numPr>
        <w:suppressAutoHyphens/>
        <w:jc w:val="both"/>
        <w:rPr>
          <w:sz w:val="20"/>
          <w:szCs w:val="20"/>
        </w:rPr>
      </w:pPr>
      <w:r w:rsidRPr="008C65DD">
        <w:rPr>
          <w:sz w:val="20"/>
          <w:szCs w:val="20"/>
        </w:rPr>
        <w:t>Mantener informado al Ayuntamiento de sus trabajos realizados.</w:t>
      </w:r>
    </w:p>
    <w:p w:rsidR="008C65DD" w:rsidRPr="008C65DD" w:rsidRDefault="008C65DD" w:rsidP="005D495F">
      <w:pPr>
        <w:pStyle w:val="Prrafodelista"/>
        <w:widowControl w:val="0"/>
        <w:numPr>
          <w:ilvl w:val="0"/>
          <w:numId w:val="14"/>
        </w:numPr>
        <w:suppressAutoHyphens/>
        <w:jc w:val="both"/>
        <w:rPr>
          <w:sz w:val="20"/>
          <w:szCs w:val="20"/>
        </w:rPr>
      </w:pPr>
      <w:r w:rsidRPr="008C65DD">
        <w:rPr>
          <w:sz w:val="20"/>
          <w:szCs w:val="20"/>
        </w:rPr>
        <w:t>Concurrir a las ceremonias cívicas y actos oficiales.</w:t>
      </w:r>
    </w:p>
    <w:p w:rsidR="008C65DD" w:rsidRDefault="008C65DD" w:rsidP="005D495F">
      <w:pPr>
        <w:pStyle w:val="Prrafodelista"/>
        <w:widowControl w:val="0"/>
        <w:numPr>
          <w:ilvl w:val="0"/>
          <w:numId w:val="14"/>
        </w:numPr>
        <w:suppressAutoHyphens/>
        <w:jc w:val="both"/>
        <w:rPr>
          <w:sz w:val="20"/>
          <w:szCs w:val="20"/>
        </w:rPr>
      </w:pPr>
      <w:r w:rsidRPr="008C65DD">
        <w:rPr>
          <w:sz w:val="20"/>
          <w:szCs w:val="20"/>
        </w:rPr>
        <w:t xml:space="preserve">Abstenerse de realizar funciones </w:t>
      </w:r>
      <w:r w:rsidR="003111A7">
        <w:rPr>
          <w:sz w:val="20"/>
          <w:szCs w:val="20"/>
        </w:rPr>
        <w:t>ejecutivas.</w:t>
      </w:r>
    </w:p>
    <w:p w:rsidR="003111A7" w:rsidRDefault="003111A7" w:rsidP="003111A7">
      <w:pPr>
        <w:widowControl w:val="0"/>
        <w:suppressAutoHyphens/>
        <w:jc w:val="both"/>
        <w:rPr>
          <w:sz w:val="20"/>
          <w:szCs w:val="20"/>
        </w:rPr>
      </w:pPr>
      <w:r>
        <w:rPr>
          <w:sz w:val="20"/>
          <w:szCs w:val="20"/>
        </w:rPr>
        <w:t>Y si su función es la de representar legalmente al municipio, entonces además:</w:t>
      </w:r>
    </w:p>
    <w:p w:rsidR="003111A7" w:rsidRDefault="003111A7" w:rsidP="005D495F">
      <w:pPr>
        <w:pStyle w:val="Prrafodelista"/>
        <w:widowControl w:val="0"/>
        <w:numPr>
          <w:ilvl w:val="0"/>
          <w:numId w:val="15"/>
        </w:numPr>
        <w:suppressAutoHyphens/>
        <w:jc w:val="both"/>
        <w:rPr>
          <w:sz w:val="20"/>
          <w:szCs w:val="20"/>
        </w:rPr>
      </w:pPr>
      <w:r w:rsidRPr="003111A7">
        <w:rPr>
          <w:sz w:val="20"/>
          <w:szCs w:val="20"/>
        </w:rPr>
        <w:t>Defender los intereses municipales.</w:t>
      </w:r>
    </w:p>
    <w:p w:rsidR="003111A7" w:rsidRDefault="003111A7" w:rsidP="005D495F">
      <w:pPr>
        <w:pStyle w:val="Prrafodelista"/>
        <w:widowControl w:val="0"/>
        <w:numPr>
          <w:ilvl w:val="0"/>
          <w:numId w:val="15"/>
        </w:numPr>
        <w:suppressAutoHyphens/>
        <w:jc w:val="both"/>
        <w:rPr>
          <w:sz w:val="20"/>
          <w:szCs w:val="20"/>
        </w:rPr>
      </w:pPr>
      <w:r w:rsidRPr="003111A7">
        <w:rPr>
          <w:sz w:val="20"/>
          <w:szCs w:val="20"/>
        </w:rPr>
        <w:t>Verificar que las personas del servicio público presenten sus declaraciones patrimoniales</w:t>
      </w:r>
    </w:p>
    <w:p w:rsidR="003111A7" w:rsidRDefault="003111A7" w:rsidP="005D495F">
      <w:pPr>
        <w:pStyle w:val="Prrafodelista"/>
        <w:widowControl w:val="0"/>
        <w:numPr>
          <w:ilvl w:val="0"/>
          <w:numId w:val="15"/>
        </w:numPr>
        <w:suppressAutoHyphens/>
        <w:jc w:val="both"/>
        <w:rPr>
          <w:sz w:val="20"/>
          <w:szCs w:val="20"/>
        </w:rPr>
      </w:pPr>
      <w:r w:rsidRPr="003111A7">
        <w:rPr>
          <w:sz w:val="20"/>
          <w:szCs w:val="20"/>
        </w:rPr>
        <w:t>Vigilar que los actos de la persona titular de la Presidencia Municipal y Ayuntamiento se ejecuten conforme a la ley</w:t>
      </w:r>
      <w:r>
        <w:rPr>
          <w:sz w:val="20"/>
          <w:szCs w:val="20"/>
        </w:rPr>
        <w:t>.</w:t>
      </w:r>
    </w:p>
    <w:p w:rsidR="003111A7" w:rsidRDefault="003111A7" w:rsidP="005D495F">
      <w:pPr>
        <w:pStyle w:val="Prrafodelista"/>
        <w:widowControl w:val="0"/>
        <w:numPr>
          <w:ilvl w:val="0"/>
          <w:numId w:val="15"/>
        </w:numPr>
        <w:suppressAutoHyphens/>
        <w:jc w:val="both"/>
        <w:rPr>
          <w:sz w:val="20"/>
          <w:szCs w:val="20"/>
        </w:rPr>
      </w:pPr>
      <w:r w:rsidRPr="003111A7">
        <w:rPr>
          <w:sz w:val="20"/>
          <w:szCs w:val="20"/>
        </w:rPr>
        <w:t>Promover la regularización de la propiedad</w:t>
      </w:r>
      <w:r>
        <w:rPr>
          <w:sz w:val="20"/>
          <w:szCs w:val="20"/>
        </w:rPr>
        <w:t>, entre otras.</w:t>
      </w:r>
    </w:p>
    <w:p w:rsidR="003111A7" w:rsidRDefault="003111A7" w:rsidP="003111A7">
      <w:pPr>
        <w:widowControl w:val="0"/>
        <w:suppressAutoHyphens/>
        <w:jc w:val="both"/>
        <w:rPr>
          <w:sz w:val="20"/>
          <w:szCs w:val="20"/>
        </w:rPr>
      </w:pPr>
      <w:r>
        <w:rPr>
          <w:sz w:val="20"/>
          <w:szCs w:val="20"/>
        </w:rPr>
        <w:t>Las comisiones edilicias de carácter permanente son aquellas que tienen la facultad para dictaminar, se les integra en grupos por materia a tratar (empleo, desarrollo social, género, medio ambiente, etcétera) se busca que la proporción de integrantes de acuerdo con la orientación partidista refleje la proporción del cabildo en su totalidad.</w:t>
      </w:r>
    </w:p>
    <w:p w:rsidR="003111A7" w:rsidRDefault="003111A7" w:rsidP="003111A7">
      <w:pPr>
        <w:widowControl w:val="0"/>
        <w:suppressAutoHyphens/>
        <w:jc w:val="both"/>
        <w:rPr>
          <w:sz w:val="20"/>
          <w:szCs w:val="20"/>
        </w:rPr>
      </w:pPr>
      <w:r>
        <w:rPr>
          <w:sz w:val="20"/>
          <w:szCs w:val="20"/>
        </w:rPr>
        <w:t>Se nombra a una persona que la presida, una o varias personas que fungen como secretarios e integrantes. La única persona integrante de la comisión que no es electa por votación es el secretario o secretaria técnica, quien pertenece al grupo de servicio público de base o de confianza.</w:t>
      </w:r>
    </w:p>
    <w:p w:rsidR="003111A7" w:rsidRDefault="003111A7" w:rsidP="003111A7">
      <w:pPr>
        <w:widowControl w:val="0"/>
        <w:suppressAutoHyphens/>
        <w:jc w:val="both"/>
        <w:rPr>
          <w:sz w:val="20"/>
          <w:szCs w:val="20"/>
        </w:rPr>
      </w:pPr>
      <w:r>
        <w:rPr>
          <w:sz w:val="20"/>
          <w:szCs w:val="20"/>
        </w:rPr>
        <w:t>Las comisiones se constituyen para:</w:t>
      </w:r>
    </w:p>
    <w:p w:rsidR="003111A7" w:rsidRDefault="003111A7" w:rsidP="005D495F">
      <w:pPr>
        <w:pStyle w:val="Prrafodelista"/>
        <w:widowControl w:val="0"/>
        <w:numPr>
          <w:ilvl w:val="0"/>
          <w:numId w:val="16"/>
        </w:numPr>
        <w:suppressAutoHyphens/>
        <w:jc w:val="both"/>
        <w:rPr>
          <w:sz w:val="20"/>
          <w:szCs w:val="20"/>
        </w:rPr>
      </w:pPr>
      <w:r w:rsidRPr="003111A7">
        <w:rPr>
          <w:sz w:val="20"/>
          <w:szCs w:val="20"/>
        </w:rPr>
        <w:t xml:space="preserve">El estudio, examen y resolución de los asuntos municipales. </w:t>
      </w:r>
    </w:p>
    <w:p w:rsidR="003111A7" w:rsidRDefault="003111A7" w:rsidP="005D495F">
      <w:pPr>
        <w:pStyle w:val="Prrafodelista"/>
        <w:widowControl w:val="0"/>
        <w:numPr>
          <w:ilvl w:val="0"/>
          <w:numId w:val="16"/>
        </w:numPr>
        <w:suppressAutoHyphens/>
        <w:jc w:val="both"/>
        <w:rPr>
          <w:sz w:val="20"/>
          <w:szCs w:val="20"/>
        </w:rPr>
      </w:pPr>
      <w:r w:rsidRPr="003111A7">
        <w:rPr>
          <w:sz w:val="20"/>
          <w:szCs w:val="20"/>
        </w:rPr>
        <w:t>Vigilar la ejecución de las disposiciones y acuerdos del Ayuntamiento en la materia de la comisi</w:t>
      </w:r>
      <w:r>
        <w:rPr>
          <w:sz w:val="20"/>
          <w:szCs w:val="20"/>
        </w:rPr>
        <w:t xml:space="preserve">ón o de varias materias cuando se trabaja en comisiones unidas. La responsabilidad logística y de actas recae, en este caso, en </w:t>
      </w:r>
      <w:proofErr w:type="spellStart"/>
      <w:r>
        <w:rPr>
          <w:sz w:val="20"/>
          <w:szCs w:val="20"/>
        </w:rPr>
        <w:t>a</w:t>
      </w:r>
      <w:proofErr w:type="spellEnd"/>
      <w:r>
        <w:rPr>
          <w:sz w:val="20"/>
          <w:szCs w:val="20"/>
        </w:rPr>
        <w:t xml:space="preserve"> comisión convocante.</w:t>
      </w:r>
    </w:p>
    <w:p w:rsidR="00F81F25" w:rsidRDefault="003111A7" w:rsidP="005D495F">
      <w:pPr>
        <w:pStyle w:val="Prrafodelista"/>
        <w:widowControl w:val="0"/>
        <w:numPr>
          <w:ilvl w:val="0"/>
          <w:numId w:val="16"/>
        </w:numPr>
        <w:suppressAutoHyphens/>
        <w:jc w:val="both"/>
        <w:rPr>
          <w:sz w:val="20"/>
          <w:szCs w:val="20"/>
        </w:rPr>
      </w:pPr>
      <w:r w:rsidRPr="003111A7">
        <w:rPr>
          <w:sz w:val="20"/>
          <w:szCs w:val="20"/>
        </w:rPr>
        <w:t>Atender permanentemente los asuntos concernientes a la Administración Municipal.</w:t>
      </w:r>
    </w:p>
    <w:p w:rsidR="00F81F25" w:rsidRDefault="00F81F25" w:rsidP="00F81F25">
      <w:pPr>
        <w:widowControl w:val="0"/>
        <w:suppressAutoHyphens/>
        <w:jc w:val="both"/>
        <w:rPr>
          <w:sz w:val="20"/>
          <w:szCs w:val="20"/>
        </w:rPr>
      </w:pPr>
      <w:r>
        <w:rPr>
          <w:sz w:val="20"/>
          <w:szCs w:val="20"/>
        </w:rPr>
        <w:t>Al igual que todos los gobiernos estatales o el federal, el municipio tiene normas y programas de acción.</w:t>
      </w:r>
    </w:p>
    <w:p w:rsidR="00F81F25" w:rsidRDefault="00F81F25" w:rsidP="00F81F25">
      <w:pPr>
        <w:widowControl w:val="0"/>
        <w:suppressAutoHyphens/>
        <w:jc w:val="both"/>
        <w:rPr>
          <w:sz w:val="20"/>
          <w:szCs w:val="20"/>
        </w:rPr>
      </w:pPr>
      <w:r w:rsidRPr="00F81F25">
        <w:rPr>
          <w:sz w:val="20"/>
          <w:szCs w:val="20"/>
        </w:rPr>
        <w:lastRenderedPageBreak/>
        <w:t>Los Reglamentos Municipales</w:t>
      </w:r>
      <w:r w:rsidR="00402283">
        <w:rPr>
          <w:sz w:val="20"/>
          <w:szCs w:val="20"/>
        </w:rPr>
        <w:t>:</w:t>
      </w:r>
      <w:r>
        <w:rPr>
          <w:sz w:val="20"/>
          <w:szCs w:val="20"/>
        </w:rPr>
        <w:t xml:space="preserve"> </w:t>
      </w:r>
    </w:p>
    <w:p w:rsidR="00F81F25" w:rsidRDefault="00F81F25" w:rsidP="005D495F">
      <w:pPr>
        <w:pStyle w:val="Prrafodelista"/>
        <w:widowControl w:val="0"/>
        <w:numPr>
          <w:ilvl w:val="0"/>
          <w:numId w:val="17"/>
        </w:numPr>
        <w:suppressAutoHyphens/>
        <w:jc w:val="both"/>
        <w:rPr>
          <w:sz w:val="20"/>
          <w:szCs w:val="20"/>
        </w:rPr>
      </w:pPr>
      <w:r w:rsidRPr="00F81F25">
        <w:rPr>
          <w:sz w:val="20"/>
          <w:szCs w:val="20"/>
        </w:rPr>
        <w:t>Establecen las normas de relación y de convivencia, y tienen un carácter: General, Abstracto e Impersonal.</w:t>
      </w:r>
    </w:p>
    <w:p w:rsidR="00F81F25" w:rsidRDefault="00F81F25" w:rsidP="005D495F">
      <w:pPr>
        <w:pStyle w:val="Prrafodelista"/>
        <w:widowControl w:val="0"/>
        <w:numPr>
          <w:ilvl w:val="0"/>
          <w:numId w:val="17"/>
        </w:numPr>
        <w:suppressAutoHyphens/>
        <w:jc w:val="both"/>
        <w:rPr>
          <w:sz w:val="20"/>
          <w:szCs w:val="20"/>
        </w:rPr>
      </w:pPr>
      <w:r w:rsidRPr="00F81F25">
        <w:rPr>
          <w:sz w:val="20"/>
          <w:szCs w:val="20"/>
        </w:rPr>
        <w:t>Son de interés público y observancia obligatoria.</w:t>
      </w:r>
    </w:p>
    <w:p w:rsidR="00F81F25" w:rsidRDefault="00F81F25" w:rsidP="005D495F">
      <w:pPr>
        <w:pStyle w:val="Prrafodelista"/>
        <w:widowControl w:val="0"/>
        <w:numPr>
          <w:ilvl w:val="0"/>
          <w:numId w:val="17"/>
        </w:numPr>
        <w:suppressAutoHyphens/>
        <w:jc w:val="both"/>
        <w:rPr>
          <w:sz w:val="20"/>
          <w:szCs w:val="20"/>
        </w:rPr>
      </w:pPr>
      <w:r w:rsidRPr="00F81F25">
        <w:rPr>
          <w:sz w:val="20"/>
          <w:szCs w:val="20"/>
        </w:rPr>
        <w:t>Son expedidos por el Ayuntamiento</w:t>
      </w:r>
      <w:r>
        <w:rPr>
          <w:sz w:val="20"/>
          <w:szCs w:val="20"/>
        </w:rPr>
        <w:t>.</w:t>
      </w:r>
    </w:p>
    <w:p w:rsidR="00F81F25" w:rsidRDefault="00F81F25" w:rsidP="005D495F">
      <w:pPr>
        <w:pStyle w:val="Prrafodelista"/>
        <w:widowControl w:val="0"/>
        <w:numPr>
          <w:ilvl w:val="0"/>
          <w:numId w:val="17"/>
        </w:numPr>
        <w:suppressAutoHyphens/>
        <w:jc w:val="both"/>
        <w:rPr>
          <w:sz w:val="20"/>
          <w:szCs w:val="20"/>
        </w:rPr>
      </w:pPr>
      <w:r w:rsidRPr="00F81F25">
        <w:rPr>
          <w:sz w:val="20"/>
          <w:szCs w:val="20"/>
        </w:rPr>
        <w:t>Evitan la actuación arbitraria y subjetiva de la autoridad.</w:t>
      </w:r>
    </w:p>
    <w:p w:rsidR="00F81F25" w:rsidRDefault="00F81F25" w:rsidP="005D495F">
      <w:pPr>
        <w:pStyle w:val="Prrafodelista"/>
        <w:widowControl w:val="0"/>
        <w:numPr>
          <w:ilvl w:val="0"/>
          <w:numId w:val="17"/>
        </w:numPr>
        <w:suppressAutoHyphens/>
        <w:jc w:val="both"/>
        <w:rPr>
          <w:sz w:val="20"/>
          <w:szCs w:val="20"/>
        </w:rPr>
      </w:pPr>
      <w:r>
        <w:rPr>
          <w:sz w:val="20"/>
          <w:szCs w:val="20"/>
        </w:rPr>
        <w:t>Institucionalizan principios de gobierno.</w:t>
      </w:r>
    </w:p>
    <w:p w:rsidR="00F81F25" w:rsidRPr="00F81F25" w:rsidRDefault="00F81F25" w:rsidP="005D495F">
      <w:pPr>
        <w:pStyle w:val="Prrafodelista"/>
        <w:widowControl w:val="0"/>
        <w:numPr>
          <w:ilvl w:val="0"/>
          <w:numId w:val="17"/>
        </w:numPr>
        <w:suppressAutoHyphens/>
        <w:jc w:val="both"/>
        <w:rPr>
          <w:sz w:val="20"/>
          <w:szCs w:val="20"/>
        </w:rPr>
      </w:pPr>
      <w:r w:rsidRPr="00F81F25">
        <w:rPr>
          <w:sz w:val="20"/>
          <w:szCs w:val="20"/>
        </w:rPr>
        <w:t>Asegura que los actos de gobierno se fundamenten en el principio de legalidad.</w:t>
      </w:r>
    </w:p>
    <w:p w:rsidR="00F81F25" w:rsidRDefault="00F81F25" w:rsidP="005D495F">
      <w:pPr>
        <w:pStyle w:val="Prrafodelista"/>
        <w:widowControl w:val="0"/>
        <w:numPr>
          <w:ilvl w:val="0"/>
          <w:numId w:val="17"/>
        </w:numPr>
        <w:suppressAutoHyphens/>
        <w:jc w:val="both"/>
        <w:rPr>
          <w:sz w:val="20"/>
          <w:szCs w:val="20"/>
        </w:rPr>
      </w:pPr>
      <w:r w:rsidRPr="00F81F25">
        <w:rPr>
          <w:sz w:val="20"/>
          <w:szCs w:val="20"/>
        </w:rPr>
        <w:t>Generaliza e iguala a las y los ciudadanos.</w:t>
      </w:r>
    </w:p>
    <w:p w:rsidR="00F81F25" w:rsidRDefault="00F81F25" w:rsidP="005D495F">
      <w:pPr>
        <w:pStyle w:val="Prrafodelista"/>
        <w:widowControl w:val="0"/>
        <w:numPr>
          <w:ilvl w:val="0"/>
          <w:numId w:val="17"/>
        </w:numPr>
        <w:suppressAutoHyphens/>
        <w:jc w:val="both"/>
        <w:rPr>
          <w:sz w:val="20"/>
          <w:szCs w:val="20"/>
        </w:rPr>
      </w:pPr>
      <w:r w:rsidRPr="00F81F25">
        <w:rPr>
          <w:sz w:val="20"/>
          <w:szCs w:val="20"/>
        </w:rPr>
        <w:t>Define y conceptualiza actos, situaciones, procedimientos y hechos.</w:t>
      </w:r>
    </w:p>
    <w:p w:rsidR="003111A7" w:rsidRDefault="00F81F25" w:rsidP="005D495F">
      <w:pPr>
        <w:pStyle w:val="Prrafodelista"/>
        <w:widowControl w:val="0"/>
        <w:numPr>
          <w:ilvl w:val="0"/>
          <w:numId w:val="17"/>
        </w:numPr>
        <w:suppressAutoHyphens/>
        <w:jc w:val="both"/>
        <w:rPr>
          <w:sz w:val="20"/>
          <w:szCs w:val="20"/>
        </w:rPr>
      </w:pPr>
      <w:r w:rsidRPr="00F81F25">
        <w:rPr>
          <w:sz w:val="20"/>
          <w:szCs w:val="20"/>
        </w:rPr>
        <w:t>Sanciona las infracciones cometidas.</w:t>
      </w:r>
    </w:p>
    <w:p w:rsidR="00F81F25" w:rsidRDefault="00F81F25" w:rsidP="00F81F25">
      <w:pPr>
        <w:widowControl w:val="0"/>
        <w:suppressAutoHyphens/>
        <w:jc w:val="both"/>
        <w:rPr>
          <w:sz w:val="20"/>
          <w:szCs w:val="20"/>
        </w:rPr>
      </w:pPr>
      <w:r>
        <w:rPr>
          <w:sz w:val="20"/>
          <w:szCs w:val="20"/>
        </w:rPr>
        <w:t>Un “buen” reglamento municipal:</w:t>
      </w:r>
    </w:p>
    <w:p w:rsidR="00F81F25" w:rsidRDefault="00F81F25" w:rsidP="005D495F">
      <w:pPr>
        <w:pStyle w:val="Prrafodelista"/>
        <w:widowControl w:val="0"/>
        <w:numPr>
          <w:ilvl w:val="0"/>
          <w:numId w:val="18"/>
        </w:numPr>
        <w:suppressAutoHyphens/>
        <w:jc w:val="both"/>
        <w:rPr>
          <w:sz w:val="20"/>
          <w:szCs w:val="20"/>
        </w:rPr>
      </w:pPr>
      <w:r w:rsidRPr="00F81F25">
        <w:rPr>
          <w:sz w:val="20"/>
          <w:szCs w:val="20"/>
        </w:rPr>
        <w:t xml:space="preserve">Es elaborado con la participación de </w:t>
      </w:r>
      <w:r>
        <w:rPr>
          <w:sz w:val="20"/>
          <w:szCs w:val="20"/>
        </w:rPr>
        <w:t xml:space="preserve">las y </w:t>
      </w:r>
      <w:r w:rsidRPr="00F81F25">
        <w:rPr>
          <w:sz w:val="20"/>
          <w:szCs w:val="20"/>
        </w:rPr>
        <w:t xml:space="preserve">los </w:t>
      </w:r>
      <w:r>
        <w:rPr>
          <w:sz w:val="20"/>
          <w:szCs w:val="20"/>
        </w:rPr>
        <w:t>ciudadanos, se trabaja en comisiones edilicias y se vota ante el Cabildo.</w:t>
      </w:r>
    </w:p>
    <w:p w:rsidR="00F81F25" w:rsidRDefault="00F81F25" w:rsidP="005D495F">
      <w:pPr>
        <w:pStyle w:val="Prrafodelista"/>
        <w:widowControl w:val="0"/>
        <w:numPr>
          <w:ilvl w:val="0"/>
          <w:numId w:val="18"/>
        </w:numPr>
        <w:suppressAutoHyphens/>
        <w:jc w:val="both"/>
        <w:rPr>
          <w:sz w:val="20"/>
          <w:szCs w:val="20"/>
        </w:rPr>
      </w:pPr>
      <w:r w:rsidRPr="00F81F25">
        <w:rPr>
          <w:sz w:val="20"/>
          <w:szCs w:val="20"/>
        </w:rPr>
        <w:t>Es conocido por todos.</w:t>
      </w:r>
    </w:p>
    <w:p w:rsidR="00F81F25" w:rsidRDefault="00F81F25" w:rsidP="005D495F">
      <w:pPr>
        <w:pStyle w:val="Prrafodelista"/>
        <w:widowControl w:val="0"/>
        <w:numPr>
          <w:ilvl w:val="0"/>
          <w:numId w:val="18"/>
        </w:numPr>
        <w:suppressAutoHyphens/>
        <w:jc w:val="both"/>
        <w:rPr>
          <w:sz w:val="20"/>
          <w:szCs w:val="20"/>
        </w:rPr>
      </w:pPr>
      <w:r w:rsidRPr="00F81F25">
        <w:rPr>
          <w:sz w:val="20"/>
          <w:szCs w:val="20"/>
        </w:rPr>
        <w:t>Es sencillo, claro, preciso y comprensible.</w:t>
      </w:r>
    </w:p>
    <w:p w:rsidR="00F81F25" w:rsidRDefault="00F81F25" w:rsidP="005D495F">
      <w:pPr>
        <w:pStyle w:val="Prrafodelista"/>
        <w:widowControl w:val="0"/>
        <w:numPr>
          <w:ilvl w:val="0"/>
          <w:numId w:val="18"/>
        </w:numPr>
        <w:suppressAutoHyphens/>
        <w:jc w:val="both"/>
        <w:rPr>
          <w:sz w:val="20"/>
          <w:szCs w:val="20"/>
        </w:rPr>
      </w:pPr>
      <w:r>
        <w:rPr>
          <w:sz w:val="20"/>
          <w:szCs w:val="20"/>
        </w:rPr>
        <w:t>L</w:t>
      </w:r>
      <w:r w:rsidRPr="00F81F25">
        <w:rPr>
          <w:sz w:val="20"/>
          <w:szCs w:val="20"/>
        </w:rPr>
        <w:t>a autoridad lo cumple y hace cumplir.</w:t>
      </w:r>
    </w:p>
    <w:p w:rsidR="00F81F25" w:rsidRDefault="00F81F25" w:rsidP="005D495F">
      <w:pPr>
        <w:pStyle w:val="Prrafodelista"/>
        <w:widowControl w:val="0"/>
        <w:numPr>
          <w:ilvl w:val="0"/>
          <w:numId w:val="18"/>
        </w:numPr>
        <w:suppressAutoHyphens/>
        <w:jc w:val="both"/>
        <w:rPr>
          <w:sz w:val="20"/>
          <w:szCs w:val="20"/>
        </w:rPr>
      </w:pPr>
      <w:r w:rsidRPr="00F81F25">
        <w:rPr>
          <w:sz w:val="20"/>
          <w:szCs w:val="20"/>
        </w:rPr>
        <w:t>No entra en contradicción con otras disposicio</w:t>
      </w:r>
      <w:r w:rsidR="00F81487">
        <w:rPr>
          <w:sz w:val="20"/>
          <w:szCs w:val="20"/>
        </w:rPr>
        <w:t>nes jurídicas y administrativas, incluyendo aquellas relacionadas con la armonización y criterios que aseguran la igualdad.</w:t>
      </w:r>
    </w:p>
    <w:p w:rsidR="00F81F25" w:rsidRDefault="00F81F25" w:rsidP="005D495F">
      <w:pPr>
        <w:pStyle w:val="Prrafodelista"/>
        <w:widowControl w:val="0"/>
        <w:numPr>
          <w:ilvl w:val="0"/>
          <w:numId w:val="18"/>
        </w:numPr>
        <w:suppressAutoHyphens/>
        <w:jc w:val="both"/>
        <w:rPr>
          <w:sz w:val="20"/>
          <w:szCs w:val="20"/>
        </w:rPr>
      </w:pPr>
      <w:r w:rsidRPr="00F81F25">
        <w:rPr>
          <w:sz w:val="20"/>
          <w:szCs w:val="20"/>
        </w:rPr>
        <w:t>Está diseñado para servir, no para castigar.</w:t>
      </w:r>
    </w:p>
    <w:p w:rsidR="00F81F25" w:rsidRDefault="00F81F25" w:rsidP="00F81F25">
      <w:pPr>
        <w:widowControl w:val="0"/>
        <w:suppressAutoHyphens/>
        <w:jc w:val="both"/>
        <w:rPr>
          <w:sz w:val="20"/>
          <w:szCs w:val="20"/>
        </w:rPr>
      </w:pPr>
      <w:r>
        <w:rPr>
          <w:sz w:val="20"/>
          <w:szCs w:val="20"/>
        </w:rPr>
        <w:t xml:space="preserve">Los reglamentos básicos del municipio son: </w:t>
      </w:r>
    </w:p>
    <w:p w:rsidR="00F81F25" w:rsidRPr="005028E4" w:rsidRDefault="005028E4" w:rsidP="005D495F">
      <w:pPr>
        <w:pStyle w:val="Prrafodelista"/>
        <w:widowControl w:val="0"/>
        <w:numPr>
          <w:ilvl w:val="0"/>
          <w:numId w:val="19"/>
        </w:numPr>
        <w:suppressAutoHyphens/>
        <w:jc w:val="both"/>
        <w:rPr>
          <w:sz w:val="20"/>
          <w:szCs w:val="20"/>
        </w:rPr>
      </w:pPr>
      <w:r w:rsidRPr="005028E4">
        <w:rPr>
          <w:sz w:val="20"/>
          <w:szCs w:val="20"/>
        </w:rPr>
        <w:t>Reglamento de Policía y Gobierno Municipal: Es el principal instrumento jurídico en que se sustenta el gobierno municipal, pues tiene como objeto, mantener el orden, la tranquilidad y la seguridad pública y equilibrar las relaciones entre la Administración Pública Municipal y la comunidad.</w:t>
      </w:r>
    </w:p>
    <w:p w:rsidR="005028E4" w:rsidRPr="00402283" w:rsidRDefault="005028E4" w:rsidP="005D495F">
      <w:pPr>
        <w:pStyle w:val="Prrafodelista"/>
        <w:widowControl w:val="0"/>
        <w:numPr>
          <w:ilvl w:val="0"/>
          <w:numId w:val="19"/>
        </w:numPr>
        <w:suppressAutoHyphens/>
        <w:jc w:val="both"/>
        <w:rPr>
          <w:sz w:val="20"/>
          <w:szCs w:val="20"/>
        </w:rPr>
      </w:pPr>
      <w:r w:rsidRPr="00402283">
        <w:rPr>
          <w:sz w:val="20"/>
          <w:szCs w:val="20"/>
        </w:rPr>
        <w:t>Reglamento interior del Ayuntamiento: Tiene como objeto regular la estructura y funcionamiento del propio Ayuntamiento y definir las funciones y obligaciones de cada integrante (Sesiones de Cabildo, Comisiones de Dictamen, Actas, Sanciones administrativas y Licencias y permisos).</w:t>
      </w:r>
    </w:p>
    <w:p w:rsidR="005028E4" w:rsidRDefault="005028E4" w:rsidP="005D495F">
      <w:pPr>
        <w:pStyle w:val="Prrafodelista"/>
        <w:widowControl w:val="0"/>
        <w:numPr>
          <w:ilvl w:val="0"/>
          <w:numId w:val="19"/>
        </w:numPr>
        <w:suppressAutoHyphens/>
        <w:jc w:val="both"/>
        <w:rPr>
          <w:sz w:val="20"/>
          <w:szCs w:val="20"/>
        </w:rPr>
      </w:pPr>
      <w:r w:rsidRPr="005028E4">
        <w:rPr>
          <w:sz w:val="20"/>
          <w:szCs w:val="20"/>
        </w:rPr>
        <w:t>Reglamento interno de la Administración Pública Municipal. Indica que dependencias integran la Administración Pública y señala las funciones y responsabilidades de cada una de ellas (Secretaría del Ayuntamiento, Tesorería, Oficialía Mayor, Atribuciones de cada una de las Direcciones, Administración Pública Paramunicipal y Sanciones administrativas).</w:t>
      </w:r>
    </w:p>
    <w:p w:rsidR="00402283" w:rsidRDefault="00402283" w:rsidP="00402283">
      <w:pPr>
        <w:widowControl w:val="0"/>
        <w:suppressAutoHyphens/>
        <w:jc w:val="both"/>
        <w:rPr>
          <w:sz w:val="20"/>
          <w:szCs w:val="20"/>
        </w:rPr>
      </w:pPr>
      <w:r>
        <w:rPr>
          <w:sz w:val="20"/>
          <w:szCs w:val="20"/>
        </w:rPr>
        <w:t xml:space="preserve">Y finalmente, el gobierno municipal </w:t>
      </w:r>
      <w:r w:rsidR="00310B91">
        <w:rPr>
          <w:sz w:val="20"/>
          <w:szCs w:val="20"/>
        </w:rPr>
        <w:t xml:space="preserve">elabora </w:t>
      </w:r>
      <w:r>
        <w:rPr>
          <w:sz w:val="20"/>
          <w:szCs w:val="20"/>
        </w:rPr>
        <w:t xml:space="preserve">un Plan de Desarrollo </w:t>
      </w:r>
      <w:r w:rsidR="004A5346">
        <w:rPr>
          <w:sz w:val="20"/>
          <w:szCs w:val="20"/>
        </w:rPr>
        <w:t>que es el reflejo</w:t>
      </w:r>
      <w:r>
        <w:rPr>
          <w:sz w:val="20"/>
          <w:szCs w:val="20"/>
        </w:rPr>
        <w:t xml:space="preserve"> </w:t>
      </w:r>
      <w:r w:rsidR="004A5346">
        <w:rPr>
          <w:sz w:val="20"/>
          <w:szCs w:val="20"/>
        </w:rPr>
        <w:t xml:space="preserve">del </w:t>
      </w:r>
      <w:r>
        <w:rPr>
          <w:sz w:val="20"/>
          <w:szCs w:val="20"/>
        </w:rPr>
        <w:t>esfuerzo por hacerlos a largo plazo, con la intención de que el programa de trabajo no cambie en cada nueva administración. Junto con este ideal, también una condición deseable del Plan de desarrollo es que esté armonizado con las prioridades del plan de desarrollo estatal y federal.</w:t>
      </w:r>
    </w:p>
    <w:p w:rsidR="00A51C61" w:rsidRDefault="00402283" w:rsidP="00351BC4">
      <w:pPr>
        <w:widowControl w:val="0"/>
        <w:suppressAutoHyphens/>
        <w:jc w:val="both"/>
        <w:rPr>
          <w:sz w:val="20"/>
          <w:szCs w:val="20"/>
        </w:rPr>
      </w:pPr>
      <w:r>
        <w:rPr>
          <w:sz w:val="20"/>
          <w:szCs w:val="20"/>
        </w:rPr>
        <w:t xml:space="preserve">De este programa, se desprenden otros programas que se revisarán más adelante, </w:t>
      </w:r>
      <w:r>
        <w:rPr>
          <w:sz w:val="20"/>
          <w:szCs w:val="20"/>
        </w:rPr>
        <w:lastRenderedPageBreak/>
        <w:t>específicamente los que están relacionados con la aplicación de la perspectiva de género en la administración pública municipal.</w:t>
      </w:r>
    </w:p>
    <w:p w:rsidR="00A51C61" w:rsidRDefault="00402283" w:rsidP="00351BC4">
      <w:pPr>
        <w:widowControl w:val="0"/>
        <w:suppressAutoHyphens/>
        <w:jc w:val="both"/>
        <w:rPr>
          <w:sz w:val="20"/>
          <w:szCs w:val="20"/>
        </w:rPr>
      </w:pPr>
      <w:r>
        <w:rPr>
          <w:sz w:val="20"/>
          <w:szCs w:val="20"/>
        </w:rPr>
        <w:t>Este breve panorama de cómo funciona un gobierno en lo local es de vital importancia para conocer el ámbito de trabajo y participación de la ciudadanía en lo local.</w:t>
      </w:r>
    </w:p>
    <w:p w:rsidR="00402283" w:rsidRDefault="00402283" w:rsidP="00351BC4">
      <w:pPr>
        <w:widowControl w:val="0"/>
        <w:suppressAutoHyphens/>
        <w:jc w:val="both"/>
        <w:rPr>
          <w:sz w:val="20"/>
          <w:szCs w:val="20"/>
        </w:rPr>
      </w:pPr>
      <w:r>
        <w:rPr>
          <w:sz w:val="20"/>
          <w:szCs w:val="20"/>
        </w:rPr>
        <w:t xml:space="preserve">La condición básica para que ello pueda darse es el empoderamiento ciudadano, </w:t>
      </w:r>
      <w:r w:rsidRPr="00402283">
        <w:rPr>
          <w:sz w:val="20"/>
          <w:szCs w:val="20"/>
        </w:rPr>
        <w:t xml:space="preserve">proceso a través del cual, tanto </w:t>
      </w:r>
      <w:r w:rsidR="00310B91">
        <w:rPr>
          <w:sz w:val="20"/>
          <w:szCs w:val="20"/>
        </w:rPr>
        <w:t>las personas/ciudadanía,</w:t>
      </w:r>
      <w:r w:rsidRPr="00402283">
        <w:rPr>
          <w:sz w:val="20"/>
          <w:szCs w:val="20"/>
        </w:rPr>
        <w:t xml:space="preserve"> como comunidades obtienen conciencia y control sobre los procesos que inciden o pueden incidir en su calidad de vida. En los procesos de empoderamiento ciudadano, individuos y comunidades se movilizan en los ámbitos político y social, para obtener beneficios que redunden en sus condiciones de existencia</w:t>
      </w:r>
      <w:r>
        <w:rPr>
          <w:rStyle w:val="Refdenotaalpie"/>
          <w:sz w:val="20"/>
          <w:szCs w:val="20"/>
        </w:rPr>
        <w:footnoteReference w:id="5"/>
      </w:r>
      <w:r w:rsidRPr="00402283">
        <w:rPr>
          <w:sz w:val="20"/>
          <w:szCs w:val="20"/>
        </w:rPr>
        <w:t>.</w:t>
      </w:r>
      <w:r>
        <w:rPr>
          <w:sz w:val="20"/>
          <w:szCs w:val="20"/>
        </w:rPr>
        <w:t xml:space="preserve"> (INSTITUTO LATINOAMERICANO DE INVESTIGACIONES SOCIALES, 2009)</w:t>
      </w:r>
    </w:p>
    <w:p w:rsidR="00402283" w:rsidRDefault="007F01A1" w:rsidP="00351BC4">
      <w:pPr>
        <w:widowControl w:val="0"/>
        <w:suppressAutoHyphens/>
        <w:jc w:val="both"/>
        <w:rPr>
          <w:sz w:val="20"/>
          <w:szCs w:val="20"/>
        </w:rPr>
      </w:pPr>
      <w:r>
        <w:rPr>
          <w:sz w:val="20"/>
          <w:szCs w:val="20"/>
        </w:rPr>
        <w:t>A este respecto el Banco Mundial agrega que el empoderamiento implica condiciones</w:t>
      </w:r>
      <w:r w:rsidRPr="007F01A1">
        <w:rPr>
          <w:sz w:val="20"/>
          <w:szCs w:val="20"/>
        </w:rPr>
        <w:t xml:space="preserve"> para participar, negociar, cambiar y promover instituciones transparentes y responsables que afectan su calidad de vida. Se mide por el acceso a la información, la inclusión en las políticas, el control social de la gestión pública y el desarrollo de capacidades organizativas locales, especialmente de los</w:t>
      </w:r>
      <w:r w:rsidR="00310B91">
        <w:rPr>
          <w:sz w:val="20"/>
          <w:szCs w:val="20"/>
        </w:rPr>
        <w:t xml:space="preserve"> las personas más vulnerables (pobreza y exclusión)</w:t>
      </w:r>
      <w:r w:rsidRPr="007F01A1">
        <w:rPr>
          <w:sz w:val="20"/>
          <w:szCs w:val="20"/>
        </w:rPr>
        <w:t xml:space="preserve"> más pobres y excluidos.</w:t>
      </w:r>
    </w:p>
    <w:p w:rsidR="00293557" w:rsidRDefault="0072171D" w:rsidP="00351BC4">
      <w:pPr>
        <w:widowControl w:val="0"/>
        <w:suppressAutoHyphens/>
        <w:jc w:val="both"/>
        <w:rPr>
          <w:sz w:val="20"/>
          <w:szCs w:val="20"/>
        </w:rPr>
      </w:pPr>
      <w:r>
        <w:rPr>
          <w:sz w:val="20"/>
          <w:szCs w:val="20"/>
        </w:rPr>
        <w:t xml:space="preserve">Este empoderamiento </w:t>
      </w:r>
      <w:r w:rsidR="00310B91">
        <w:rPr>
          <w:sz w:val="20"/>
          <w:szCs w:val="20"/>
        </w:rPr>
        <w:t xml:space="preserve">de la ciudadanía, </w:t>
      </w:r>
      <w:r>
        <w:rPr>
          <w:sz w:val="20"/>
          <w:szCs w:val="20"/>
        </w:rPr>
        <w:t xml:space="preserve">supone un proceso de construcción de condiciones para lograrlo; el siguiente cuadro esquematiza esos elementos conectados entre sí: </w:t>
      </w:r>
      <w:sdt>
        <w:sdtPr>
          <w:rPr>
            <w:sz w:val="20"/>
            <w:szCs w:val="20"/>
          </w:rPr>
          <w:id w:val="1743457826"/>
          <w:citation/>
        </w:sdtPr>
        <w:sdtEndPr/>
        <w:sdtContent>
          <w:r w:rsidR="00293557">
            <w:rPr>
              <w:sz w:val="20"/>
              <w:szCs w:val="20"/>
            </w:rPr>
            <w:fldChar w:fldCharType="begin"/>
          </w:r>
          <w:r w:rsidR="00293557">
            <w:rPr>
              <w:sz w:val="20"/>
              <w:szCs w:val="20"/>
            </w:rPr>
            <w:instrText xml:space="preserve"> CITATION ASO07 \l 2058 </w:instrText>
          </w:r>
          <w:r w:rsidR="00293557">
            <w:rPr>
              <w:sz w:val="20"/>
              <w:szCs w:val="20"/>
            </w:rPr>
            <w:fldChar w:fldCharType="separate"/>
          </w:r>
          <w:r w:rsidR="00293557" w:rsidRPr="00293557">
            <w:rPr>
              <w:noProof/>
              <w:sz w:val="20"/>
              <w:szCs w:val="20"/>
            </w:rPr>
            <w:t>(ASOCAM, 2007)</w:t>
          </w:r>
          <w:r w:rsidR="00293557">
            <w:rPr>
              <w:sz w:val="20"/>
              <w:szCs w:val="20"/>
            </w:rPr>
            <w:fldChar w:fldCharType="end"/>
          </w:r>
        </w:sdtContent>
      </w:sdt>
    </w:p>
    <w:p w:rsidR="00A51C61" w:rsidRDefault="0072171D" w:rsidP="00351BC4">
      <w:pPr>
        <w:widowControl w:val="0"/>
        <w:suppressAutoHyphens/>
        <w:jc w:val="both"/>
        <w:rPr>
          <w:sz w:val="20"/>
          <w:szCs w:val="20"/>
        </w:rPr>
      </w:pPr>
      <w:r>
        <w:rPr>
          <w:noProof/>
          <w:sz w:val="20"/>
          <w:szCs w:val="20"/>
          <w:lang w:eastAsia="es-MX"/>
        </w:rPr>
        <w:drawing>
          <wp:inline distT="0" distB="0" distL="0" distR="0" wp14:anchorId="58699914" wp14:editId="66226B7B">
            <wp:extent cx="5486400" cy="3200400"/>
            <wp:effectExtent l="0" t="0" r="19050" b="1905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72171D" w:rsidRPr="0072171D" w:rsidRDefault="0072171D" w:rsidP="0072171D">
      <w:pPr>
        <w:widowControl w:val="0"/>
        <w:suppressAutoHyphens/>
        <w:jc w:val="both"/>
        <w:rPr>
          <w:sz w:val="20"/>
          <w:szCs w:val="20"/>
        </w:rPr>
      </w:pPr>
      <w:r>
        <w:rPr>
          <w:sz w:val="20"/>
          <w:szCs w:val="20"/>
        </w:rPr>
        <w:lastRenderedPageBreak/>
        <w:t>Por ello, e</w:t>
      </w:r>
      <w:r w:rsidRPr="0072171D">
        <w:rPr>
          <w:sz w:val="20"/>
          <w:szCs w:val="20"/>
        </w:rPr>
        <w:t>l empodera</w:t>
      </w:r>
      <w:r>
        <w:rPr>
          <w:sz w:val="20"/>
          <w:szCs w:val="20"/>
        </w:rPr>
        <w:t xml:space="preserve">miento </w:t>
      </w:r>
      <w:r w:rsidR="00F41F40">
        <w:rPr>
          <w:sz w:val="20"/>
          <w:szCs w:val="20"/>
        </w:rPr>
        <w:t>cívico</w:t>
      </w:r>
      <w:r>
        <w:rPr>
          <w:sz w:val="20"/>
          <w:szCs w:val="20"/>
        </w:rPr>
        <w:t xml:space="preserve"> de personas y comunidades o grupos </w:t>
      </w:r>
      <w:r w:rsidRPr="0072171D">
        <w:rPr>
          <w:sz w:val="20"/>
          <w:szCs w:val="20"/>
        </w:rPr>
        <w:t>supone:</w:t>
      </w:r>
    </w:p>
    <w:p w:rsidR="0072171D" w:rsidRDefault="0072171D" w:rsidP="005D495F">
      <w:pPr>
        <w:pStyle w:val="Prrafodelista"/>
        <w:widowControl w:val="0"/>
        <w:numPr>
          <w:ilvl w:val="0"/>
          <w:numId w:val="20"/>
        </w:numPr>
        <w:suppressAutoHyphens/>
        <w:jc w:val="both"/>
        <w:rPr>
          <w:sz w:val="20"/>
          <w:szCs w:val="20"/>
        </w:rPr>
      </w:pPr>
      <w:r w:rsidRPr="0072171D">
        <w:rPr>
          <w:sz w:val="20"/>
          <w:szCs w:val="20"/>
        </w:rPr>
        <w:t>El desarrollo de modelos de organización interna de naturaleza democrática;</w:t>
      </w:r>
    </w:p>
    <w:p w:rsidR="0072171D" w:rsidRDefault="0072171D" w:rsidP="005D495F">
      <w:pPr>
        <w:pStyle w:val="Prrafodelista"/>
        <w:widowControl w:val="0"/>
        <w:numPr>
          <w:ilvl w:val="0"/>
          <w:numId w:val="20"/>
        </w:numPr>
        <w:suppressAutoHyphens/>
        <w:jc w:val="both"/>
        <w:rPr>
          <w:sz w:val="20"/>
          <w:szCs w:val="20"/>
        </w:rPr>
      </w:pPr>
      <w:r w:rsidRPr="0072171D">
        <w:rPr>
          <w:sz w:val="20"/>
          <w:szCs w:val="20"/>
        </w:rPr>
        <w:t>La capacidad para emprender procesos de diagnóstico y planificación autónomos y participativos;</w:t>
      </w:r>
    </w:p>
    <w:p w:rsidR="0072171D" w:rsidRDefault="0072171D" w:rsidP="005D495F">
      <w:pPr>
        <w:pStyle w:val="Prrafodelista"/>
        <w:widowControl w:val="0"/>
        <w:numPr>
          <w:ilvl w:val="0"/>
          <w:numId w:val="20"/>
        </w:numPr>
        <w:suppressAutoHyphens/>
        <w:jc w:val="both"/>
        <w:rPr>
          <w:sz w:val="20"/>
          <w:szCs w:val="20"/>
        </w:rPr>
      </w:pPr>
      <w:r w:rsidRPr="0072171D">
        <w:rPr>
          <w:sz w:val="20"/>
          <w:szCs w:val="20"/>
        </w:rPr>
        <w:t>La capacidad de negociación y concertación con otros colectivos y con las autoridades públicas;</w:t>
      </w:r>
    </w:p>
    <w:p w:rsidR="00A51C61" w:rsidRPr="0072171D" w:rsidRDefault="0072171D" w:rsidP="005D495F">
      <w:pPr>
        <w:pStyle w:val="Prrafodelista"/>
        <w:widowControl w:val="0"/>
        <w:numPr>
          <w:ilvl w:val="0"/>
          <w:numId w:val="20"/>
        </w:numPr>
        <w:suppressAutoHyphens/>
        <w:jc w:val="both"/>
        <w:rPr>
          <w:sz w:val="20"/>
          <w:szCs w:val="20"/>
        </w:rPr>
      </w:pPr>
      <w:r>
        <w:rPr>
          <w:sz w:val="20"/>
          <w:szCs w:val="20"/>
        </w:rPr>
        <w:t>El</w:t>
      </w:r>
      <w:r w:rsidRPr="0072171D">
        <w:rPr>
          <w:sz w:val="20"/>
          <w:szCs w:val="20"/>
        </w:rPr>
        <w:t xml:space="preserve"> desarrollo de la corresponsabilidad y de control social de la gestión gubernamental y de su propia operatividad.</w:t>
      </w:r>
    </w:p>
    <w:p w:rsidR="00A51C61" w:rsidRDefault="0072171D" w:rsidP="00351BC4">
      <w:pPr>
        <w:widowControl w:val="0"/>
        <w:suppressAutoHyphens/>
        <w:jc w:val="both"/>
        <w:rPr>
          <w:sz w:val="20"/>
          <w:szCs w:val="20"/>
        </w:rPr>
      </w:pPr>
      <w:r>
        <w:rPr>
          <w:sz w:val="20"/>
          <w:szCs w:val="20"/>
        </w:rPr>
        <w:t xml:space="preserve">Estas notas nos permiten acercarnos a una definición de participación ciudadana: </w:t>
      </w:r>
      <w:r w:rsidRPr="0072171D">
        <w:rPr>
          <w:sz w:val="20"/>
          <w:szCs w:val="20"/>
        </w:rPr>
        <w:t>Proceso social, dinámico, autónomo, consciente y crítico que se propone la democratización del poder. Se motiva por intereses y/o valores que se pueden desarrollar individualmente o colectivamente, en la sociedad y con respecto al Estado, dentro de un contexto histórico determinado y bajo unas condiciones expresamente establecidas</w:t>
      </w:r>
      <w:r w:rsidR="00CA27BD">
        <w:rPr>
          <w:sz w:val="20"/>
          <w:szCs w:val="20"/>
        </w:rPr>
        <w:t xml:space="preserve"> </w:t>
      </w:r>
      <w:sdt>
        <w:sdtPr>
          <w:rPr>
            <w:sz w:val="20"/>
            <w:szCs w:val="20"/>
          </w:rPr>
          <w:id w:val="-1859267278"/>
          <w:citation/>
        </w:sdtPr>
        <w:sdtEndPr/>
        <w:sdtContent>
          <w:r w:rsidR="00CA27BD">
            <w:rPr>
              <w:sz w:val="20"/>
              <w:szCs w:val="20"/>
            </w:rPr>
            <w:fldChar w:fldCharType="begin"/>
          </w:r>
          <w:r w:rsidR="00CA27BD">
            <w:rPr>
              <w:sz w:val="20"/>
              <w:szCs w:val="20"/>
            </w:rPr>
            <w:instrText xml:space="preserve"> CITATION GON09 \l 2058 </w:instrText>
          </w:r>
          <w:r w:rsidR="00CA27BD">
            <w:rPr>
              <w:sz w:val="20"/>
              <w:szCs w:val="20"/>
            </w:rPr>
            <w:fldChar w:fldCharType="separate"/>
          </w:r>
          <w:r w:rsidR="00CA27BD" w:rsidRPr="00CA27BD">
            <w:rPr>
              <w:noProof/>
              <w:sz w:val="20"/>
              <w:szCs w:val="20"/>
            </w:rPr>
            <w:t>(GONZALEZ, 2009)</w:t>
          </w:r>
          <w:r w:rsidR="00CA27BD">
            <w:rPr>
              <w:sz w:val="20"/>
              <w:szCs w:val="20"/>
            </w:rPr>
            <w:fldChar w:fldCharType="end"/>
          </w:r>
        </w:sdtContent>
      </w:sdt>
      <w:r w:rsidR="00CA27BD">
        <w:rPr>
          <w:sz w:val="20"/>
          <w:szCs w:val="20"/>
        </w:rPr>
        <w:t>.</w:t>
      </w:r>
    </w:p>
    <w:p w:rsidR="004A5346" w:rsidRPr="004A5346" w:rsidRDefault="004A5346" w:rsidP="004A5346">
      <w:pPr>
        <w:widowControl w:val="0"/>
        <w:suppressAutoHyphens/>
        <w:jc w:val="both"/>
        <w:rPr>
          <w:sz w:val="20"/>
          <w:szCs w:val="20"/>
        </w:rPr>
      </w:pPr>
      <w:r>
        <w:rPr>
          <w:sz w:val="20"/>
          <w:szCs w:val="20"/>
        </w:rPr>
        <w:t xml:space="preserve">Constanza </w:t>
      </w:r>
      <w:proofErr w:type="spellStart"/>
      <w:r>
        <w:rPr>
          <w:sz w:val="20"/>
          <w:szCs w:val="20"/>
        </w:rPr>
        <w:t>Mazzina</w:t>
      </w:r>
      <w:proofErr w:type="spellEnd"/>
      <w:r>
        <w:rPr>
          <w:sz w:val="20"/>
          <w:szCs w:val="20"/>
        </w:rPr>
        <w:t xml:space="preserve"> en “El futuro de la democracia” sostiene que “(...</w:t>
      </w:r>
      <w:r w:rsidRPr="004A5346">
        <w:rPr>
          <w:sz w:val="20"/>
          <w:szCs w:val="20"/>
        </w:rPr>
        <w:t>La democracia  tiene necesidad de las energías de los ciudadanos y está en condiciones de solicitarlas a fin de que los ciudadanos se vuelvan, mediante la instrucción y el diálogo democrático, aquello que desean, dando su contribución específica al funcionamiento del régimen democrático. (...) La democracia se muestra como un régimen muy exigente. Es exigente con los ciudadanos,  de quienes requiere una participación consistente, informada, influyente. No requiere, como temen  los exponentes de la teoría elitista de la democracia, explosiones de participación, que podrían ser manipuladas por líderes populistas y antidemocráticos. Requiere, al contrario, interés sostenido en el curso del tiempo, acompañado por aquella información que educa a los ciudadanos y hace  de e</w:t>
      </w:r>
      <w:r>
        <w:rPr>
          <w:sz w:val="20"/>
          <w:szCs w:val="20"/>
        </w:rPr>
        <w:t>llos participantes conscientes”</w:t>
      </w:r>
      <w:r w:rsidRPr="004A5346">
        <w:rPr>
          <w:sz w:val="20"/>
          <w:szCs w:val="20"/>
        </w:rPr>
        <w:t>.</w:t>
      </w:r>
    </w:p>
    <w:p w:rsidR="004A5346" w:rsidRDefault="004A5346" w:rsidP="004A5346">
      <w:pPr>
        <w:widowControl w:val="0"/>
        <w:suppressAutoHyphens/>
        <w:jc w:val="both"/>
        <w:rPr>
          <w:sz w:val="20"/>
          <w:szCs w:val="20"/>
        </w:rPr>
      </w:pPr>
      <w:r w:rsidRPr="004A5346">
        <w:rPr>
          <w:sz w:val="20"/>
          <w:szCs w:val="20"/>
        </w:rPr>
        <w:t>Estas r</w:t>
      </w:r>
      <w:r>
        <w:rPr>
          <w:sz w:val="20"/>
          <w:szCs w:val="20"/>
        </w:rPr>
        <w:t>eflexiones debieran conducirnos</w:t>
      </w:r>
      <w:r w:rsidRPr="004A5346">
        <w:rPr>
          <w:sz w:val="20"/>
          <w:szCs w:val="20"/>
        </w:rPr>
        <w:t xml:space="preserve"> a la superación de la democracia minimalista -es decir, la democracia entendida solo como una forma de elegir gobernantes-, porque  Democracia  implica también valores, actitudes y conductas democráticas.  Para superar  el reduccionismo, el aspecto formal-procedimental, es importante conjugar éste con la forma de vivir en democracia. Nuestra manera de entender la democracia  </w:t>
      </w:r>
      <w:proofErr w:type="spellStart"/>
      <w:r w:rsidRPr="004A5346">
        <w:rPr>
          <w:sz w:val="20"/>
          <w:szCs w:val="20"/>
        </w:rPr>
        <w:t>esta</w:t>
      </w:r>
      <w:proofErr w:type="spellEnd"/>
      <w:r w:rsidRPr="004A5346">
        <w:rPr>
          <w:sz w:val="20"/>
          <w:szCs w:val="20"/>
        </w:rPr>
        <w:t xml:space="preserve"> encaminada a integrar la democracia como forma de gobierno (el aspecto institucional o formal-procedimental) con la democracia como forma de vida, el cual supone la participación ciudadana  en lo público como una instancia  necesaria e indispensable. Como también señala Gianfranco Pasquino: “En la postmodernidad el individuo se halla frente al riesgo y a la responsabilidad individual, pero goza de los recursos y de la libertad suficientes para escoger, para comprometerse, para tratar de orientar su destino a través de la colaboración y el conflicto con otros individuos en condiciones similares a las suyas. (...) Lejos de ser vacía y vaciable, la democracia de la postmodernidad presenta todas las características que permiten a sus ciudadanos  llenarla de los contenidos  que prefieran, no de contenidos predeterminados. La democracia permanece como un régimen  político muy exigente ya que actividades y contenidos, funcionamiento y futuro, su misma naturaleza, exige la interve</w:t>
      </w:r>
      <w:r>
        <w:rPr>
          <w:sz w:val="20"/>
          <w:szCs w:val="20"/>
        </w:rPr>
        <w:t>nción activa de los ciudadanos”</w:t>
      </w:r>
      <w:r w:rsidRPr="004A5346">
        <w:rPr>
          <w:sz w:val="20"/>
          <w:szCs w:val="20"/>
        </w:rPr>
        <w:t>.</w:t>
      </w:r>
    </w:p>
    <w:p w:rsidR="00A51C61" w:rsidRDefault="00CA27BD" w:rsidP="00CA27BD">
      <w:pPr>
        <w:widowControl w:val="0"/>
        <w:suppressAutoHyphens/>
        <w:jc w:val="both"/>
        <w:rPr>
          <w:sz w:val="20"/>
          <w:szCs w:val="20"/>
        </w:rPr>
      </w:pPr>
      <w:r>
        <w:rPr>
          <w:sz w:val="20"/>
          <w:szCs w:val="20"/>
        </w:rPr>
        <w:lastRenderedPageBreak/>
        <w:t>La participación ciudadana es un derecho humano que supone, en el marco de la política local, intervenir en la etapa de formulación</w:t>
      </w:r>
      <w:r w:rsidR="00DF24CB">
        <w:rPr>
          <w:sz w:val="20"/>
          <w:szCs w:val="20"/>
        </w:rPr>
        <w:t xml:space="preserve"> de políticas públicas, su</w:t>
      </w:r>
      <w:r>
        <w:rPr>
          <w:sz w:val="20"/>
          <w:szCs w:val="20"/>
        </w:rPr>
        <w:t xml:space="preserve"> ejecución y control </w:t>
      </w:r>
      <w:r w:rsidR="00DF24CB">
        <w:rPr>
          <w:sz w:val="20"/>
          <w:szCs w:val="20"/>
        </w:rPr>
        <w:t>a través de los mecanismos de rendición de cuentas y del análisis de los resultados de l</w:t>
      </w:r>
      <w:r>
        <w:rPr>
          <w:sz w:val="20"/>
          <w:szCs w:val="20"/>
        </w:rPr>
        <w:t>as políticas públicas a través de mecanismos creados por las propias autoridades (mesas de trabajo o audiencias para diseño de p</w:t>
      </w:r>
      <w:r w:rsidRPr="00CA27BD">
        <w:rPr>
          <w:sz w:val="20"/>
          <w:szCs w:val="20"/>
        </w:rPr>
        <w:t>lanes</w:t>
      </w:r>
      <w:r>
        <w:rPr>
          <w:sz w:val="20"/>
          <w:szCs w:val="20"/>
        </w:rPr>
        <w:t>, p</w:t>
      </w:r>
      <w:r w:rsidRPr="00CA27BD">
        <w:rPr>
          <w:sz w:val="20"/>
          <w:szCs w:val="20"/>
        </w:rPr>
        <w:t>resupuestos</w:t>
      </w:r>
      <w:r>
        <w:rPr>
          <w:sz w:val="20"/>
          <w:szCs w:val="20"/>
        </w:rPr>
        <w:t>, p</w:t>
      </w:r>
      <w:r w:rsidRPr="00CA27BD">
        <w:rPr>
          <w:sz w:val="20"/>
          <w:szCs w:val="20"/>
        </w:rPr>
        <w:t>ropuestas</w:t>
      </w:r>
      <w:r>
        <w:rPr>
          <w:sz w:val="20"/>
          <w:szCs w:val="20"/>
        </w:rPr>
        <w:t>, o</w:t>
      </w:r>
      <w:r w:rsidRPr="00CA27BD">
        <w:rPr>
          <w:sz w:val="20"/>
          <w:szCs w:val="20"/>
        </w:rPr>
        <w:t>piniones</w:t>
      </w:r>
      <w:r>
        <w:rPr>
          <w:sz w:val="20"/>
          <w:szCs w:val="20"/>
        </w:rPr>
        <w:t>) convenios de g</w:t>
      </w:r>
      <w:r w:rsidRPr="00CA27BD">
        <w:rPr>
          <w:sz w:val="20"/>
          <w:szCs w:val="20"/>
        </w:rPr>
        <w:t>estión</w:t>
      </w:r>
      <w:r>
        <w:rPr>
          <w:sz w:val="20"/>
          <w:szCs w:val="20"/>
        </w:rPr>
        <w:t>, c</w:t>
      </w:r>
      <w:r w:rsidRPr="00CA27BD">
        <w:rPr>
          <w:sz w:val="20"/>
          <w:szCs w:val="20"/>
        </w:rPr>
        <w:t>ooperativas</w:t>
      </w:r>
      <w:r>
        <w:rPr>
          <w:sz w:val="20"/>
          <w:szCs w:val="20"/>
        </w:rPr>
        <w:t>, c</w:t>
      </w:r>
      <w:r w:rsidRPr="00CA27BD">
        <w:rPr>
          <w:sz w:val="20"/>
          <w:szCs w:val="20"/>
        </w:rPr>
        <w:t>ogestión</w:t>
      </w:r>
      <w:r>
        <w:rPr>
          <w:sz w:val="20"/>
          <w:szCs w:val="20"/>
        </w:rPr>
        <w:t>, contraloría s</w:t>
      </w:r>
      <w:r w:rsidRPr="00CA27BD">
        <w:rPr>
          <w:sz w:val="20"/>
          <w:szCs w:val="20"/>
        </w:rPr>
        <w:t>ocial</w:t>
      </w:r>
      <w:r>
        <w:rPr>
          <w:sz w:val="20"/>
          <w:szCs w:val="20"/>
        </w:rPr>
        <w:t>, c</w:t>
      </w:r>
      <w:r w:rsidRPr="00CA27BD">
        <w:rPr>
          <w:sz w:val="20"/>
          <w:szCs w:val="20"/>
        </w:rPr>
        <w:t>omité</w:t>
      </w:r>
      <w:r>
        <w:rPr>
          <w:sz w:val="20"/>
          <w:szCs w:val="20"/>
        </w:rPr>
        <w:t>s de u</w:t>
      </w:r>
      <w:r w:rsidRPr="00CA27BD">
        <w:rPr>
          <w:sz w:val="20"/>
          <w:szCs w:val="20"/>
        </w:rPr>
        <w:t>suarios</w:t>
      </w:r>
      <w:r>
        <w:rPr>
          <w:sz w:val="20"/>
          <w:szCs w:val="20"/>
        </w:rPr>
        <w:t xml:space="preserve"> y otras figuras que surj</w:t>
      </w:r>
      <w:r w:rsidR="00DF24CB">
        <w:rPr>
          <w:sz w:val="20"/>
          <w:szCs w:val="20"/>
        </w:rPr>
        <w:t>an como</w:t>
      </w:r>
      <w:r>
        <w:rPr>
          <w:sz w:val="20"/>
          <w:szCs w:val="20"/>
        </w:rPr>
        <w:t xml:space="preserve"> iniciativa de las autoridades y, por otro lado, aquellos mecanismos que las personas y comunidades puedan crear para realizar tales funciones.</w:t>
      </w:r>
    </w:p>
    <w:p w:rsidR="00DF24CB" w:rsidRDefault="00DF24CB" w:rsidP="00DF24CB">
      <w:pPr>
        <w:widowControl w:val="0"/>
        <w:suppressAutoHyphens/>
        <w:jc w:val="both"/>
        <w:rPr>
          <w:sz w:val="20"/>
          <w:szCs w:val="20"/>
        </w:rPr>
      </w:pPr>
      <w:r>
        <w:rPr>
          <w:sz w:val="20"/>
          <w:szCs w:val="20"/>
        </w:rPr>
        <w:t>Existen condiciones institucionales ideales que potencian la participación ciudadana, como:</w:t>
      </w:r>
    </w:p>
    <w:p w:rsidR="00DF24CB" w:rsidRDefault="00DF24CB" w:rsidP="005D495F">
      <w:pPr>
        <w:pStyle w:val="Prrafodelista"/>
        <w:widowControl w:val="0"/>
        <w:numPr>
          <w:ilvl w:val="0"/>
          <w:numId w:val="21"/>
        </w:numPr>
        <w:suppressAutoHyphens/>
        <w:jc w:val="both"/>
        <w:rPr>
          <w:sz w:val="20"/>
          <w:szCs w:val="20"/>
        </w:rPr>
      </w:pPr>
      <w:r w:rsidRPr="00DF24CB">
        <w:rPr>
          <w:sz w:val="20"/>
          <w:szCs w:val="20"/>
        </w:rPr>
        <w:t>Un marco legal claro y preciso que sustente, promueva y apoye su ejercicio.</w:t>
      </w:r>
    </w:p>
    <w:p w:rsidR="00DF24CB" w:rsidRDefault="00DF24CB" w:rsidP="005D495F">
      <w:pPr>
        <w:pStyle w:val="Prrafodelista"/>
        <w:widowControl w:val="0"/>
        <w:numPr>
          <w:ilvl w:val="0"/>
          <w:numId w:val="21"/>
        </w:numPr>
        <w:suppressAutoHyphens/>
        <w:jc w:val="both"/>
        <w:rPr>
          <w:sz w:val="20"/>
          <w:szCs w:val="20"/>
        </w:rPr>
      </w:pPr>
      <w:r w:rsidRPr="00DF24CB">
        <w:rPr>
          <w:sz w:val="20"/>
          <w:szCs w:val="20"/>
        </w:rPr>
        <w:t>Ética basada en la honestidad, la rendición de cuentas, la tolerancia y en la crítica libre y responsable.</w:t>
      </w:r>
    </w:p>
    <w:p w:rsidR="00DF24CB" w:rsidRDefault="00DF24CB" w:rsidP="005D495F">
      <w:pPr>
        <w:pStyle w:val="Prrafodelista"/>
        <w:widowControl w:val="0"/>
        <w:numPr>
          <w:ilvl w:val="0"/>
          <w:numId w:val="21"/>
        </w:numPr>
        <w:suppressAutoHyphens/>
        <w:jc w:val="both"/>
        <w:rPr>
          <w:sz w:val="20"/>
          <w:szCs w:val="20"/>
        </w:rPr>
      </w:pPr>
      <w:r w:rsidRPr="00DF24CB">
        <w:rPr>
          <w:sz w:val="20"/>
          <w:szCs w:val="20"/>
        </w:rPr>
        <w:t>Programas formativos para elevar las capacidades cívicas; tanto de los actores civiles como de los oficiales.</w:t>
      </w:r>
    </w:p>
    <w:p w:rsidR="00DF24CB" w:rsidRDefault="00DF24CB" w:rsidP="005D495F">
      <w:pPr>
        <w:pStyle w:val="Prrafodelista"/>
        <w:widowControl w:val="0"/>
        <w:numPr>
          <w:ilvl w:val="0"/>
          <w:numId w:val="21"/>
        </w:numPr>
        <w:suppressAutoHyphens/>
        <w:jc w:val="both"/>
        <w:rPr>
          <w:sz w:val="20"/>
          <w:szCs w:val="20"/>
        </w:rPr>
      </w:pPr>
      <w:r w:rsidRPr="00DF24CB">
        <w:rPr>
          <w:sz w:val="20"/>
          <w:szCs w:val="20"/>
        </w:rPr>
        <w:t>Los recursos organizativos, técnicos, informativos e informáticos, financieros y, los espacios físicos para su ejercicio eficaz y eficiente.</w:t>
      </w:r>
    </w:p>
    <w:p w:rsidR="00DF24CB" w:rsidRDefault="00DF24CB" w:rsidP="005D495F">
      <w:pPr>
        <w:pStyle w:val="Prrafodelista"/>
        <w:widowControl w:val="0"/>
        <w:numPr>
          <w:ilvl w:val="0"/>
          <w:numId w:val="21"/>
        </w:numPr>
        <w:suppressAutoHyphens/>
        <w:jc w:val="both"/>
        <w:rPr>
          <w:sz w:val="20"/>
          <w:szCs w:val="20"/>
        </w:rPr>
      </w:pPr>
      <w:r w:rsidRPr="00DF24CB">
        <w:rPr>
          <w:sz w:val="20"/>
          <w:szCs w:val="20"/>
        </w:rPr>
        <w:t>Compro</w:t>
      </w:r>
      <w:r>
        <w:rPr>
          <w:sz w:val="20"/>
          <w:szCs w:val="20"/>
        </w:rPr>
        <w:t>miso entre el Estado y la comunidad</w:t>
      </w:r>
      <w:r w:rsidRPr="00DF24CB">
        <w:rPr>
          <w:sz w:val="20"/>
          <w:szCs w:val="20"/>
        </w:rPr>
        <w:t xml:space="preserve"> para el desarrollo y ejercicio corresponsable de la participación ciudadana en la gestión pública</w:t>
      </w:r>
      <w:r>
        <w:rPr>
          <w:sz w:val="20"/>
          <w:szCs w:val="20"/>
        </w:rPr>
        <w:t>.</w:t>
      </w:r>
    </w:p>
    <w:p w:rsidR="00DF24CB" w:rsidRDefault="00DF24CB" w:rsidP="00DF24CB">
      <w:pPr>
        <w:widowControl w:val="0"/>
        <w:suppressAutoHyphens/>
        <w:jc w:val="both"/>
        <w:rPr>
          <w:sz w:val="20"/>
          <w:szCs w:val="20"/>
        </w:rPr>
      </w:pPr>
      <w:r>
        <w:rPr>
          <w:sz w:val="20"/>
          <w:szCs w:val="20"/>
        </w:rPr>
        <w:t xml:space="preserve">Sin embargo, en diversos lugares cuando no existen estas condiciones existen otros mecanismos para “forzar”, desde la legalidad y la corresponsabilidad, tales espacios (de los cuales exploraremos en módulos subsecuentes). </w:t>
      </w:r>
    </w:p>
    <w:p w:rsidR="00E45ACD" w:rsidRPr="00042345" w:rsidRDefault="00E45ACD" w:rsidP="00E45ACD">
      <w:pPr>
        <w:pStyle w:val="Ttulo2"/>
      </w:pPr>
      <w:bookmarkStart w:id="16" w:name="_Toc394505160"/>
      <w:r w:rsidRPr="00042345">
        <w:t xml:space="preserve">Tema 3. </w:t>
      </w:r>
      <w:bookmarkEnd w:id="16"/>
      <w:r w:rsidR="00351BC4">
        <w:t>Derechos Ciudadanos</w:t>
      </w:r>
    </w:p>
    <w:p w:rsidR="00E45ACD" w:rsidRDefault="00E45ACD" w:rsidP="00847586">
      <w:pPr>
        <w:spacing w:after="0"/>
        <w:jc w:val="both"/>
        <w:rPr>
          <w:sz w:val="20"/>
          <w:szCs w:val="20"/>
        </w:rPr>
      </w:pPr>
    </w:p>
    <w:p w:rsidR="00351BC4" w:rsidRDefault="00E45ACD" w:rsidP="00351BC4">
      <w:pPr>
        <w:jc w:val="both"/>
        <w:rPr>
          <w:sz w:val="20"/>
        </w:rPr>
      </w:pPr>
      <w:bookmarkStart w:id="17" w:name="OLE_LINK4"/>
      <w:bookmarkStart w:id="18" w:name="OLE_LINK5"/>
      <w:r w:rsidRPr="00A94B3E">
        <w:rPr>
          <w:sz w:val="20"/>
          <w:szCs w:val="20"/>
        </w:rPr>
        <w:t xml:space="preserve">Objetivo: </w:t>
      </w:r>
      <w:r w:rsidR="00351BC4" w:rsidRPr="000543C6">
        <w:rPr>
          <w:sz w:val="20"/>
        </w:rPr>
        <w:t>Las participantes reflexionan sobre los derechos y deberes de las personas integrantes de una comunidad política, identifican las condiciones para la participación en la vida púbica, en la toma de decisiones y la capacidad de participación en el ámbito local.</w:t>
      </w:r>
    </w:p>
    <w:bookmarkEnd w:id="17"/>
    <w:bookmarkEnd w:id="18"/>
    <w:p w:rsidR="00B36BF1" w:rsidRPr="00B36BF1" w:rsidRDefault="00B36BF1" w:rsidP="00B36BF1">
      <w:pPr>
        <w:pStyle w:val="Ttulo3"/>
      </w:pPr>
      <w:r w:rsidRPr="00B36BF1">
        <w:t>Los derechos civiles, políticos y ciudadanos.</w:t>
      </w:r>
    </w:p>
    <w:p w:rsidR="00B36BF1" w:rsidRDefault="00B36BF1" w:rsidP="00B36BF1">
      <w:pPr>
        <w:jc w:val="both"/>
        <w:rPr>
          <w:sz w:val="20"/>
        </w:rPr>
      </w:pPr>
    </w:p>
    <w:p w:rsidR="00B36BF1" w:rsidRDefault="00B36BF1" w:rsidP="00B36BF1">
      <w:pPr>
        <w:jc w:val="both"/>
        <w:rPr>
          <w:sz w:val="20"/>
        </w:rPr>
      </w:pPr>
      <w:r w:rsidRPr="000543C6">
        <w:rPr>
          <w:sz w:val="20"/>
        </w:rPr>
        <w:t>Sabemos que, en su sentido más simple, la ciudadanía r</w:t>
      </w:r>
      <w:r>
        <w:rPr>
          <w:sz w:val="20"/>
        </w:rPr>
        <w:t>epresenta una relación entre la persona</w:t>
      </w:r>
      <w:r w:rsidRPr="000543C6">
        <w:rPr>
          <w:sz w:val="20"/>
        </w:rPr>
        <w:t xml:space="preserve"> y el Estado en la que ambos están ligados por una serie de derechos y obligaciones, </w:t>
      </w:r>
      <w:r>
        <w:rPr>
          <w:sz w:val="20"/>
        </w:rPr>
        <w:t xml:space="preserve">y que la ciudadanía democrática implica ser integrante </w:t>
      </w:r>
      <w:r w:rsidRPr="000543C6">
        <w:rPr>
          <w:sz w:val="20"/>
        </w:rPr>
        <w:t xml:space="preserve">de una comunidad política que tiene un conjunto de derechos y obligaciones iguales a los de </w:t>
      </w:r>
      <w:r>
        <w:rPr>
          <w:sz w:val="20"/>
        </w:rPr>
        <w:t xml:space="preserve">las y </w:t>
      </w:r>
      <w:r w:rsidRPr="000543C6">
        <w:rPr>
          <w:sz w:val="20"/>
        </w:rPr>
        <w:t>los otros miembros.</w:t>
      </w:r>
    </w:p>
    <w:p w:rsidR="00B36BF1" w:rsidRPr="000543C6" w:rsidRDefault="00B36BF1" w:rsidP="00B36BF1">
      <w:pPr>
        <w:jc w:val="both"/>
        <w:rPr>
          <w:sz w:val="20"/>
        </w:rPr>
      </w:pPr>
      <w:r w:rsidRPr="000543C6">
        <w:rPr>
          <w:sz w:val="20"/>
        </w:rPr>
        <w:t>Esos derechos y obligaciones entre el Estado y ciudadan</w:t>
      </w:r>
      <w:r w:rsidR="0084470A">
        <w:rPr>
          <w:sz w:val="20"/>
        </w:rPr>
        <w:t>ía</w:t>
      </w:r>
      <w:r w:rsidRPr="000543C6">
        <w:rPr>
          <w:sz w:val="20"/>
        </w:rPr>
        <w:t xml:space="preserve"> materializan la democracia como régimen y como forma de vida. Sin embargo, difícilmente podrá ejercerse esa dimensión básica de la ciudadanía sin conocer los derechos que la definen o sin la capacidad de defenderlos. </w:t>
      </w:r>
    </w:p>
    <w:p w:rsidR="00B36BF1" w:rsidRPr="000543C6" w:rsidRDefault="00B36BF1" w:rsidP="00B36BF1">
      <w:pPr>
        <w:jc w:val="both"/>
        <w:rPr>
          <w:sz w:val="20"/>
        </w:rPr>
      </w:pPr>
      <w:r w:rsidRPr="000543C6">
        <w:rPr>
          <w:sz w:val="20"/>
        </w:rPr>
        <w:lastRenderedPageBreak/>
        <w:t>La contribución clásica al estudio de la historia de los derechos ciudadanos se debe a T.H. Marshall, quien esquematizó, a partir de la experiencia del desarrollo de la ciudadanía en Gran Bretaña, el proceso por el cual se con</w:t>
      </w:r>
      <w:r>
        <w:rPr>
          <w:sz w:val="20"/>
        </w:rPr>
        <w:t>siguen los derechos ciudadanos.</w:t>
      </w:r>
      <w:r w:rsidRPr="000543C6">
        <w:rPr>
          <w:sz w:val="20"/>
        </w:rPr>
        <w:t xml:space="preserve"> Desde su punto de vista, los primeros derechos en desarrollarse fueron los civiles, definidos ampliamente como los derechos necesarios para la libertad individual: la libertad de expresión, asociación, movimiento, conciencia, el derecho a la igualdad ante la ley, a la propiedad, a entrar en contratos. En segundo lugar venían los derechos políticos que dan al individuo la oportunidad de participar en la vida política (a la conformación y el funcionamiento del Estado), lo que es el principio de la sociedad democrática. Los centrales son obviamente el derecho a votar y a ser votado. </w:t>
      </w:r>
    </w:p>
    <w:p w:rsidR="00B36BF1" w:rsidRDefault="00B36BF1" w:rsidP="00B36BF1">
      <w:pPr>
        <w:jc w:val="both"/>
        <w:rPr>
          <w:sz w:val="20"/>
        </w:rPr>
      </w:pPr>
      <w:r w:rsidRPr="000543C6">
        <w:rPr>
          <w:sz w:val="20"/>
        </w:rPr>
        <w:t>Finalmente Marshall identificó un rango de derechos sociales que garantizan al individuo un status social mínimo, entre los cuales la educación y la salud eran los más importantes.</w:t>
      </w:r>
    </w:p>
    <w:p w:rsidR="00B36BF1" w:rsidRDefault="00B36BF1" w:rsidP="00B36BF1">
      <w:pPr>
        <w:jc w:val="both"/>
        <w:rPr>
          <w:sz w:val="20"/>
        </w:rPr>
      </w:pPr>
      <w:r w:rsidRPr="008A4463">
        <w:rPr>
          <w:sz w:val="20"/>
        </w:rPr>
        <w:t>Este conjunto de derechos civiles, políticos y sociales, con sus respectivas obligaciones, define</w:t>
      </w:r>
      <w:r w:rsidR="0084470A">
        <w:rPr>
          <w:sz w:val="20"/>
        </w:rPr>
        <w:t>n</w:t>
      </w:r>
      <w:r w:rsidRPr="008A4463">
        <w:rPr>
          <w:sz w:val="20"/>
        </w:rPr>
        <w:t xml:space="preserve"> el conglomerado de reglas de conducta que los ciudadanos de una democracia deben respetar y hacer respetar para ejercer sus competencias cívicas. Sin embargo, el ejercicio y respeto a estas reglas a veces requiere competencias más básicas que otras.</w:t>
      </w:r>
    </w:p>
    <w:p w:rsidR="0084470A" w:rsidRDefault="0084470A" w:rsidP="00B36BF1">
      <w:pPr>
        <w:jc w:val="both"/>
        <w:rPr>
          <w:sz w:val="20"/>
        </w:rPr>
      </w:pPr>
      <w:r w:rsidRPr="0084470A">
        <w:rPr>
          <w:sz w:val="20"/>
        </w:rPr>
        <w:t xml:space="preserve">Según Adam </w:t>
      </w:r>
      <w:proofErr w:type="spellStart"/>
      <w:r w:rsidRPr="0084470A">
        <w:rPr>
          <w:sz w:val="20"/>
        </w:rPr>
        <w:t>Przeworski</w:t>
      </w:r>
      <w:proofErr w:type="spellEnd"/>
      <w:r w:rsidRPr="0084470A">
        <w:rPr>
          <w:sz w:val="20"/>
        </w:rPr>
        <w:t xml:space="preserve"> los electores adoptan dos criterios fundamentales a la hora de elegir a sus representantes.  El primero se denomina RESPONSABILIDAD PROSPECTIVA, hace referencia a la elección efectuada en función de un ANALISIS A FUTURO sobre lo que LOS POLITICOS SE COMPROMETEN A HACER.  La segunda RESPONSABILIDAD RETROSPECTIVA, estaría dada por el análisis DE LO QUE LOS POLITICOS HICIERON en el pasado.  La adopción de este último criterio por parte de los ciudadanos es lo que permitiría que el voto cobre significado en tanto mecanismo de control.  Esto no implica restarle mérito a los logros alcanzados por la Democracia Representativa, sino introducirnos en una reflexión sobre for</w:t>
      </w:r>
      <w:r>
        <w:rPr>
          <w:sz w:val="20"/>
        </w:rPr>
        <w:t>mas de control entre elecciones</w:t>
      </w:r>
      <w:r w:rsidRPr="0084470A">
        <w:rPr>
          <w:sz w:val="20"/>
        </w:rPr>
        <w:t>.</w:t>
      </w:r>
    </w:p>
    <w:p w:rsidR="00B36BF1" w:rsidRDefault="00B36BF1" w:rsidP="00B36BF1">
      <w:pPr>
        <w:jc w:val="both"/>
        <w:rPr>
          <w:sz w:val="20"/>
        </w:rPr>
      </w:pPr>
      <w:r>
        <w:rPr>
          <w:sz w:val="20"/>
        </w:rPr>
        <w:t xml:space="preserve">Concepción Nava establece que existen dos fuentes posibles de derechos ciudadanos, los conferidos por la vía formal, legal o jurídica y en un sentido más trascendente los vinculados con la identidad de la persona ciudadana, en el orden de lo cultural, social, psicológico, emanados del sentido de Bien Común de las personas. </w:t>
      </w:r>
    </w:p>
    <w:p w:rsidR="00B36BF1" w:rsidRDefault="00B36BF1" w:rsidP="00B36BF1">
      <w:pPr>
        <w:jc w:val="both"/>
        <w:rPr>
          <w:sz w:val="20"/>
        </w:rPr>
      </w:pPr>
      <w:r>
        <w:rPr>
          <w:sz w:val="20"/>
        </w:rPr>
        <w:t>En este tema se abordará solo el primer aspecto, el legal, formal o jurídico.</w:t>
      </w:r>
    </w:p>
    <w:p w:rsidR="00B36BF1" w:rsidRPr="008A4463" w:rsidRDefault="00B36BF1" w:rsidP="00B36BF1">
      <w:pPr>
        <w:jc w:val="both"/>
        <w:rPr>
          <w:sz w:val="20"/>
        </w:rPr>
      </w:pPr>
      <w:r w:rsidRPr="008A4463">
        <w:rPr>
          <w:sz w:val="20"/>
        </w:rPr>
        <w:t xml:space="preserve">Ahora bien, los derechos ciudadanos que efectivamente tenemos en México son aquellos establecidos en nuestro marco jurídico vigente que definen los términos de la relación de la </w:t>
      </w:r>
      <w:r>
        <w:rPr>
          <w:sz w:val="20"/>
        </w:rPr>
        <w:t>persona (como actor individual</w:t>
      </w:r>
      <w:r w:rsidRPr="008A4463">
        <w:rPr>
          <w:sz w:val="20"/>
        </w:rPr>
        <w:t xml:space="preserve"> o colectivo) con otras personas y con las instituciones de gobierno. </w:t>
      </w:r>
      <w:r>
        <w:rPr>
          <w:sz w:val="20"/>
        </w:rPr>
        <w:t>Los derechos legales reconocidos</w:t>
      </w:r>
      <w:r w:rsidRPr="008A4463">
        <w:rPr>
          <w:sz w:val="20"/>
        </w:rPr>
        <w:t xml:space="preserve"> en la ley</w:t>
      </w:r>
      <w:r>
        <w:rPr>
          <w:sz w:val="20"/>
        </w:rPr>
        <w:t>, e</w:t>
      </w:r>
      <w:r w:rsidRPr="008A4463">
        <w:rPr>
          <w:sz w:val="20"/>
        </w:rPr>
        <w:t xml:space="preserve">n México </w:t>
      </w:r>
      <w:r>
        <w:rPr>
          <w:sz w:val="20"/>
        </w:rPr>
        <w:t xml:space="preserve">en la Constitución, </w:t>
      </w:r>
      <w:r w:rsidRPr="008A4463">
        <w:rPr>
          <w:sz w:val="20"/>
        </w:rPr>
        <w:t>organiza</w:t>
      </w:r>
      <w:r>
        <w:rPr>
          <w:sz w:val="20"/>
        </w:rPr>
        <w:t>n</w:t>
      </w:r>
      <w:r w:rsidRPr="008A4463">
        <w:rPr>
          <w:sz w:val="20"/>
        </w:rPr>
        <w:t xml:space="preserve"> la vida política teniendo como base los</w:t>
      </w:r>
      <w:r>
        <w:rPr>
          <w:sz w:val="20"/>
        </w:rPr>
        <w:t xml:space="preserve"> derechos humanos </w:t>
      </w:r>
      <w:r w:rsidRPr="008A4463">
        <w:rPr>
          <w:sz w:val="20"/>
        </w:rPr>
        <w:t>inalienables de las personas, especifica cuáles son estos, obliga a las autoridades a que los respeten y señala qué podemos ha</w:t>
      </w:r>
      <w:r>
        <w:rPr>
          <w:sz w:val="20"/>
        </w:rPr>
        <w:t>cer cuando estos son violados.</w:t>
      </w:r>
    </w:p>
    <w:p w:rsidR="00B36BF1" w:rsidRPr="0041787E" w:rsidRDefault="00B36BF1" w:rsidP="005D495F">
      <w:pPr>
        <w:pStyle w:val="Prrafodelista"/>
        <w:numPr>
          <w:ilvl w:val="0"/>
          <w:numId w:val="23"/>
        </w:numPr>
        <w:jc w:val="both"/>
        <w:rPr>
          <w:sz w:val="20"/>
        </w:rPr>
      </w:pPr>
      <w:r w:rsidRPr="0041787E">
        <w:rPr>
          <w:sz w:val="20"/>
        </w:rPr>
        <w:t xml:space="preserve">Igualdad legal y protección contra la discriminación. </w:t>
      </w:r>
    </w:p>
    <w:p w:rsidR="00B36BF1" w:rsidRPr="0041787E" w:rsidRDefault="00B36BF1" w:rsidP="005D495F">
      <w:pPr>
        <w:pStyle w:val="Prrafodelista"/>
        <w:numPr>
          <w:ilvl w:val="0"/>
          <w:numId w:val="23"/>
        </w:numPr>
        <w:jc w:val="both"/>
        <w:rPr>
          <w:sz w:val="20"/>
        </w:rPr>
      </w:pPr>
      <w:r w:rsidRPr="0041787E">
        <w:rPr>
          <w:sz w:val="20"/>
        </w:rPr>
        <w:t>Administración de justicia.</w:t>
      </w:r>
    </w:p>
    <w:p w:rsidR="00B36BF1" w:rsidRPr="0041787E" w:rsidRDefault="00B36BF1" w:rsidP="005D495F">
      <w:pPr>
        <w:pStyle w:val="Prrafodelista"/>
        <w:numPr>
          <w:ilvl w:val="0"/>
          <w:numId w:val="23"/>
        </w:numPr>
        <w:jc w:val="both"/>
        <w:rPr>
          <w:sz w:val="20"/>
        </w:rPr>
      </w:pPr>
      <w:r w:rsidRPr="0041787E">
        <w:rPr>
          <w:sz w:val="20"/>
        </w:rPr>
        <w:t>Derecho a la vida, a la  integridad física y a la seguridad.</w:t>
      </w:r>
    </w:p>
    <w:p w:rsidR="00B36BF1" w:rsidRPr="0041787E" w:rsidRDefault="00B36BF1" w:rsidP="005D495F">
      <w:pPr>
        <w:pStyle w:val="Prrafodelista"/>
        <w:numPr>
          <w:ilvl w:val="0"/>
          <w:numId w:val="23"/>
        </w:numPr>
        <w:jc w:val="both"/>
        <w:rPr>
          <w:sz w:val="20"/>
        </w:rPr>
      </w:pPr>
      <w:r w:rsidRPr="0041787E">
        <w:rPr>
          <w:sz w:val="20"/>
        </w:rPr>
        <w:t>Libertad de pensamiento, conciencia, expresión y acceso a la información.</w:t>
      </w:r>
    </w:p>
    <w:p w:rsidR="00B36BF1" w:rsidRPr="0041787E" w:rsidRDefault="00B36BF1" w:rsidP="005D495F">
      <w:pPr>
        <w:pStyle w:val="Prrafodelista"/>
        <w:numPr>
          <w:ilvl w:val="0"/>
          <w:numId w:val="23"/>
        </w:numPr>
        <w:jc w:val="both"/>
        <w:rPr>
          <w:sz w:val="20"/>
        </w:rPr>
      </w:pPr>
      <w:r w:rsidRPr="0041787E">
        <w:rPr>
          <w:sz w:val="20"/>
        </w:rPr>
        <w:lastRenderedPageBreak/>
        <w:t>Libertad de tránsito, reunión y asociación.</w:t>
      </w:r>
    </w:p>
    <w:p w:rsidR="00B36BF1" w:rsidRDefault="00B36BF1" w:rsidP="00B36BF1">
      <w:pPr>
        <w:jc w:val="both"/>
        <w:rPr>
          <w:sz w:val="20"/>
        </w:rPr>
      </w:pPr>
      <w:r>
        <w:rPr>
          <w:sz w:val="20"/>
        </w:rPr>
        <w:t>V</w:t>
      </w:r>
      <w:r w:rsidRPr="00F32925">
        <w:rPr>
          <w:sz w:val="20"/>
        </w:rPr>
        <w:t>ale la pena hacer tres aclaraciones respecto a</w:t>
      </w:r>
      <w:r>
        <w:rPr>
          <w:sz w:val="20"/>
        </w:rPr>
        <w:t xml:space="preserve"> estos</w:t>
      </w:r>
      <w:r w:rsidRPr="00F32925">
        <w:rPr>
          <w:sz w:val="20"/>
        </w:rPr>
        <w:t>. La primera se refiere a las obligaciones. L</w:t>
      </w:r>
      <w:r w:rsidR="00F41F40">
        <w:rPr>
          <w:sz w:val="20"/>
        </w:rPr>
        <w:t>as/</w:t>
      </w:r>
      <w:r w:rsidRPr="00F32925">
        <w:rPr>
          <w:sz w:val="20"/>
        </w:rPr>
        <w:t xml:space="preserve">os ciudadanos no son simplemente poseedores de derechos, capaces de hacer reclamaciones a su Estado; también tienen deberes u obligaciones para con sus conciudadanos y el Estado. Una obligación es un requisito o deber de actuar de una manera particular, pero el término no debe asustarnos. En realidad, derechos y obligaciones son las dos caras de una misma moneda: tener un derecho normalmente significa que alguien más tiene la obligación de respetar ese derecho. La ciudadanía supone una mezcla de derechos y obligaciones, la más básica de las cuales es civil (el deber de reconocer que los otros tienen </w:t>
      </w:r>
      <w:r w:rsidR="00F41F40">
        <w:rPr>
          <w:sz w:val="20"/>
        </w:rPr>
        <w:t xml:space="preserve">los mismos </w:t>
      </w:r>
      <w:r w:rsidRPr="00F32925">
        <w:rPr>
          <w:sz w:val="20"/>
        </w:rPr>
        <w:t>derechos) y luego política (el deber de l</w:t>
      </w:r>
      <w:r w:rsidR="00F41F40">
        <w:rPr>
          <w:sz w:val="20"/>
        </w:rPr>
        <w:t>as/</w:t>
      </w:r>
      <w:r w:rsidRPr="00F32925">
        <w:rPr>
          <w:sz w:val="20"/>
        </w:rPr>
        <w:t>os ciudadanos de reconocer la autoridad del Estado y de obedecer sus leyes</w:t>
      </w:r>
      <w:r w:rsidR="00F41F40">
        <w:rPr>
          <w:sz w:val="20"/>
        </w:rPr>
        <w:t xml:space="preserve"> justas</w:t>
      </w:r>
      <w:r w:rsidRPr="00F32925">
        <w:rPr>
          <w:sz w:val="20"/>
        </w:rPr>
        <w:t>).</w:t>
      </w:r>
    </w:p>
    <w:p w:rsidR="00B36BF1" w:rsidRPr="00F32925" w:rsidRDefault="00B36BF1" w:rsidP="00B36BF1">
      <w:pPr>
        <w:jc w:val="both"/>
        <w:rPr>
          <w:sz w:val="20"/>
        </w:rPr>
      </w:pPr>
      <w:r w:rsidRPr="00F32925">
        <w:rPr>
          <w:sz w:val="20"/>
        </w:rPr>
        <w:t xml:space="preserve">La segunda aclaración se refiere a los tratados internacionales. Además de nuestra Constitución, el Derecho Internacional que ha sido reconocido por el Estado mexicano forma parte del derecho nacional y por ello su contenido puede listarse dentro de los derechos políticos reconocidos para los ciudadanos mexicanos. Los tratados internacionales más relevantes que México incorpora a su derecho nacional en materia de derechos son la Declaración Universal de los Derechos Humanos de la ONU (1948) y la Convención Internacional de Derechos Civiles y Políticos, de la </w:t>
      </w:r>
      <w:r>
        <w:rPr>
          <w:sz w:val="20"/>
        </w:rPr>
        <w:t>ONU (1976).</w:t>
      </w:r>
      <w:r w:rsidRPr="00F32925">
        <w:rPr>
          <w:sz w:val="20"/>
        </w:rPr>
        <w:t xml:space="preserve"> </w:t>
      </w:r>
    </w:p>
    <w:p w:rsidR="00B36BF1" w:rsidRPr="00F32925" w:rsidRDefault="00B36BF1" w:rsidP="00B36BF1">
      <w:pPr>
        <w:jc w:val="both"/>
        <w:rPr>
          <w:sz w:val="20"/>
        </w:rPr>
      </w:pPr>
      <w:r w:rsidRPr="00F32925">
        <w:rPr>
          <w:sz w:val="20"/>
        </w:rPr>
        <w:t xml:space="preserve">La tercera se refiere a que en México los derechos civiles y políticos de los ciudadanos están localizados dentro de un orden jerárquico del sistema jurídico, que tiene tres “escalones”: el federal, el estatal y el municipal. El sistema nacional de derecho tiene los siguientes principios: </w:t>
      </w:r>
    </w:p>
    <w:p w:rsidR="00B36BF1" w:rsidRPr="00F32925" w:rsidRDefault="00B36BF1" w:rsidP="005D495F">
      <w:pPr>
        <w:pStyle w:val="Prrafodelista"/>
        <w:numPr>
          <w:ilvl w:val="0"/>
          <w:numId w:val="22"/>
        </w:numPr>
        <w:jc w:val="both"/>
        <w:rPr>
          <w:sz w:val="20"/>
        </w:rPr>
      </w:pPr>
      <w:r w:rsidRPr="00F32925">
        <w:rPr>
          <w:sz w:val="20"/>
        </w:rPr>
        <w:t xml:space="preserve">integralidad (el derecho nacional es un solo sistema) </w:t>
      </w:r>
    </w:p>
    <w:p w:rsidR="00B36BF1" w:rsidRPr="00F32925" w:rsidRDefault="00B36BF1" w:rsidP="005D495F">
      <w:pPr>
        <w:pStyle w:val="Prrafodelista"/>
        <w:numPr>
          <w:ilvl w:val="0"/>
          <w:numId w:val="22"/>
        </w:numPr>
        <w:jc w:val="both"/>
        <w:rPr>
          <w:sz w:val="20"/>
        </w:rPr>
      </w:pPr>
      <w:r w:rsidRPr="00F32925">
        <w:rPr>
          <w:sz w:val="20"/>
        </w:rPr>
        <w:t xml:space="preserve">jerarquía (la Constitución federal está por encima de las constituciones estatales y los derechos consagrados en ella son universalmente aplicables a todo ciudadano mexicano en cualquier rincón del país) </w:t>
      </w:r>
    </w:p>
    <w:p w:rsidR="00B36BF1" w:rsidRPr="00F32925" w:rsidRDefault="00B36BF1" w:rsidP="005D495F">
      <w:pPr>
        <w:pStyle w:val="Prrafodelista"/>
        <w:numPr>
          <w:ilvl w:val="0"/>
          <w:numId w:val="22"/>
        </w:numPr>
        <w:jc w:val="both"/>
        <w:rPr>
          <w:sz w:val="20"/>
        </w:rPr>
      </w:pPr>
      <w:r w:rsidRPr="00F32925">
        <w:rPr>
          <w:sz w:val="20"/>
        </w:rPr>
        <w:t xml:space="preserve">ampliación (los derechos pueden ampliarse a nivel estatal y municipal) </w:t>
      </w:r>
    </w:p>
    <w:p w:rsidR="00B36BF1" w:rsidRDefault="00B36BF1" w:rsidP="005D495F">
      <w:pPr>
        <w:pStyle w:val="Prrafodelista"/>
        <w:numPr>
          <w:ilvl w:val="0"/>
          <w:numId w:val="22"/>
        </w:numPr>
        <w:jc w:val="both"/>
        <w:rPr>
          <w:sz w:val="20"/>
        </w:rPr>
      </w:pPr>
      <w:r w:rsidRPr="00F32925">
        <w:rPr>
          <w:sz w:val="20"/>
        </w:rPr>
        <w:t>especificación (los derechos federales pueden hacerse más concretos en las constituciones estatales y en los reglamentos municipales)</w:t>
      </w:r>
    </w:p>
    <w:p w:rsidR="00B36BF1" w:rsidRDefault="00B36BF1" w:rsidP="00B36BF1">
      <w:pPr>
        <w:jc w:val="both"/>
        <w:rPr>
          <w:sz w:val="20"/>
        </w:rPr>
      </w:pPr>
      <w:r>
        <w:rPr>
          <w:sz w:val="20"/>
        </w:rPr>
        <w:t>Los derechos políticos son aquellos fundamentales que reconocen y garantizan a la ciudadanía la participación en la toma de decisiones públicas. Comúnmente en tres modalidades: el derecho a votar, el derecho a ser votado y el derecho de asociación política. A través de estos la ciudadanía puede hacer efectivas sus demandas y, por medio de su ejercicio, es posible exigir responsabilidades a los gobernantes. Se trata, pues, de derechos que promueven la inclusión y la participación de la sociedad. En cuanto tales, son considerados como condición indispensable para lograr la igualdad real e incluso como requisito más importante que los derechos sociales mismos.</w:t>
      </w:r>
    </w:p>
    <w:p w:rsidR="00B36BF1" w:rsidRDefault="00B36BF1" w:rsidP="00B36BF1">
      <w:pPr>
        <w:jc w:val="both"/>
        <w:rPr>
          <w:sz w:val="20"/>
        </w:rPr>
      </w:pPr>
      <w:r>
        <w:rPr>
          <w:sz w:val="20"/>
        </w:rPr>
        <w:t xml:space="preserve">En este aspecto, la Plataforma de acción de </w:t>
      </w:r>
      <w:proofErr w:type="spellStart"/>
      <w:r>
        <w:rPr>
          <w:sz w:val="20"/>
        </w:rPr>
        <w:t>Beijin</w:t>
      </w:r>
      <w:proofErr w:type="spellEnd"/>
      <w:r>
        <w:rPr>
          <w:sz w:val="20"/>
        </w:rPr>
        <w:t xml:space="preserve">, objetivo G, señala los compromisos de los Estados relacionados con el acceso de las mujeres al ejercicio del poder y a la toma </w:t>
      </w:r>
      <w:r>
        <w:rPr>
          <w:sz w:val="20"/>
        </w:rPr>
        <w:lastRenderedPageBreak/>
        <w:t>de decisiones, derechos humanos para a participación de las mujeres en asuntos de gobierno y públicos, aspectos fundamentales en la construcción de la ciudadanía.</w:t>
      </w:r>
    </w:p>
    <w:p w:rsidR="00B36BF1" w:rsidRDefault="00B36BF1" w:rsidP="00B36BF1">
      <w:pPr>
        <w:jc w:val="both"/>
        <w:rPr>
          <w:sz w:val="20"/>
        </w:rPr>
      </w:pPr>
      <w:r>
        <w:rPr>
          <w:sz w:val="20"/>
        </w:rPr>
        <w:t>Adoptar medidas para garantizar igualdad de acceso y plena participación en estructuras de poder y aumentar su capacidad para ello, son las premisas.</w:t>
      </w:r>
    </w:p>
    <w:p w:rsidR="00B36BF1" w:rsidRDefault="00B36BF1" w:rsidP="00B36BF1">
      <w:pPr>
        <w:jc w:val="both"/>
        <w:rPr>
          <w:sz w:val="20"/>
        </w:rPr>
      </w:pPr>
      <w:r w:rsidRPr="00D55385">
        <w:rPr>
          <w:sz w:val="20"/>
        </w:rPr>
        <w:t xml:space="preserve">Para </w:t>
      </w:r>
      <w:r>
        <w:rPr>
          <w:sz w:val="20"/>
        </w:rPr>
        <w:t>reflexionar sobre el conocimiento, acceso y verdadero disfrute de estos derechos de las mujeres es necesario recordar el que la discriminación se puede dar de dos maneras:</w:t>
      </w:r>
    </w:p>
    <w:p w:rsidR="0055481C" w:rsidRDefault="00B36BF1" w:rsidP="00B36BF1">
      <w:pPr>
        <w:jc w:val="both"/>
        <w:rPr>
          <w:sz w:val="20"/>
        </w:rPr>
      </w:pPr>
      <w:r w:rsidRPr="0048398E">
        <w:rPr>
          <w:sz w:val="20"/>
        </w:rPr>
        <w:t xml:space="preserve">Discriminación directa: aquella que se produce cuando se trata a una persona de manera menos favorable que a otra en una situación análoga, por el funcionamiento de estereotipos de género. Un ejemplo de este tipo de discriminación sería </w:t>
      </w:r>
      <w:r w:rsidR="0055481C">
        <w:rPr>
          <w:sz w:val="20"/>
        </w:rPr>
        <w:t>no convocar en igualdad de circunstancias a mujeres y hombres para registrar una candidatura</w:t>
      </w:r>
      <w:r w:rsidR="006B1A24">
        <w:rPr>
          <w:sz w:val="20"/>
        </w:rPr>
        <w:t xml:space="preserve"> en un partido político, o no entregar los recursos en tiempo y forma a candidatas y candidatos o asignar a las candidatas distritos electorales poco favorables al partido político, utilizar la imagen de candidatas como medio para conseguir mayor respaldo electoral, entre muchas otras prácticas.</w:t>
      </w:r>
    </w:p>
    <w:p w:rsidR="006B1A24" w:rsidRDefault="00B36BF1" w:rsidP="00B36BF1">
      <w:pPr>
        <w:jc w:val="both"/>
        <w:rPr>
          <w:sz w:val="20"/>
        </w:rPr>
      </w:pPr>
      <w:r>
        <w:rPr>
          <w:sz w:val="20"/>
        </w:rPr>
        <w:t>Discriminación indirecta: ésta se presenta cuando una disposición, criterio o práctica aparentemente neutral, puede ocasionar una desventaja a personas por motivos de género. Un eje</w:t>
      </w:r>
      <w:r w:rsidR="006B1A24">
        <w:rPr>
          <w:sz w:val="20"/>
        </w:rPr>
        <w:t>mplo al respecto es cuando se definen horarios inconvenientes para reuniones o capacitaciones; o inclusive ofrecer candidaturas a mujeres para cumplir las cuotas de género, sin la capacitación y/o recursos correspondientes.</w:t>
      </w:r>
    </w:p>
    <w:p w:rsidR="00B36BF1" w:rsidRPr="00B36BF1" w:rsidRDefault="00B36BF1" w:rsidP="00B36BF1">
      <w:pPr>
        <w:pStyle w:val="Ttulo3"/>
      </w:pPr>
      <w:r w:rsidRPr="00B36BF1">
        <w:t xml:space="preserve">La ciudadanía </w:t>
      </w:r>
      <w:r w:rsidR="005831A6">
        <w:t xml:space="preserve">de las mujeres </w:t>
      </w:r>
      <w:r w:rsidRPr="00B36BF1">
        <w:t>como identidad o status conferido por la vía legal, formal, jurídica.</w:t>
      </w:r>
    </w:p>
    <w:p w:rsidR="00B36BF1" w:rsidRDefault="00B36BF1" w:rsidP="00B36BF1">
      <w:pPr>
        <w:jc w:val="both"/>
        <w:rPr>
          <w:sz w:val="20"/>
        </w:rPr>
      </w:pPr>
    </w:p>
    <w:p w:rsidR="005C63CA" w:rsidRDefault="005C63CA" w:rsidP="005C63CA">
      <w:pPr>
        <w:jc w:val="both"/>
        <w:rPr>
          <w:sz w:val="20"/>
        </w:rPr>
      </w:pPr>
      <w:r w:rsidRPr="005C63CA">
        <w:rPr>
          <w:sz w:val="20"/>
        </w:rPr>
        <w:t>Participar en las decisiones que se refieren a los asuntos que a todas y todos nos competen, ha sido una</w:t>
      </w:r>
      <w:r>
        <w:rPr>
          <w:sz w:val="20"/>
        </w:rPr>
        <w:t xml:space="preserve"> </w:t>
      </w:r>
      <w:r w:rsidRPr="005C63CA">
        <w:rPr>
          <w:sz w:val="20"/>
        </w:rPr>
        <w:t xml:space="preserve">demanda constante de las mujeres. Con distintos ritmos, con diferentes historias </w:t>
      </w:r>
      <w:r w:rsidR="006B1A24">
        <w:rPr>
          <w:sz w:val="20"/>
        </w:rPr>
        <w:t>locales</w:t>
      </w:r>
      <w:r w:rsidRPr="005C63CA">
        <w:rPr>
          <w:sz w:val="20"/>
        </w:rPr>
        <w:t xml:space="preserve"> y con el</w:t>
      </w:r>
      <w:r>
        <w:rPr>
          <w:sz w:val="20"/>
        </w:rPr>
        <w:t xml:space="preserve"> </w:t>
      </w:r>
      <w:r w:rsidRPr="005C63CA">
        <w:rPr>
          <w:sz w:val="20"/>
        </w:rPr>
        <w:t>concurso de los organismos internacionales, mujeres de diferentes países del mundo fueron alcanzando</w:t>
      </w:r>
      <w:r>
        <w:rPr>
          <w:sz w:val="20"/>
        </w:rPr>
        <w:t xml:space="preserve"> </w:t>
      </w:r>
      <w:r w:rsidRPr="005C63CA">
        <w:rPr>
          <w:sz w:val="20"/>
        </w:rPr>
        <w:t>sus derechos ciudadanos y avanzando de manera sólida, en su ejercicio cotidiano.</w:t>
      </w:r>
    </w:p>
    <w:p w:rsidR="005C63CA" w:rsidRDefault="005C63CA" w:rsidP="005C63CA">
      <w:pPr>
        <w:jc w:val="both"/>
        <w:rPr>
          <w:sz w:val="20"/>
        </w:rPr>
      </w:pPr>
      <w:r w:rsidRPr="005C63CA">
        <w:rPr>
          <w:sz w:val="20"/>
        </w:rPr>
        <w:t>Con la ausencia del voto femenino durante la primera mitad del siglo 20, el proceso de creación de</w:t>
      </w:r>
      <w:r>
        <w:rPr>
          <w:sz w:val="20"/>
        </w:rPr>
        <w:t xml:space="preserve"> </w:t>
      </w:r>
      <w:r w:rsidRPr="005C63CA">
        <w:rPr>
          <w:sz w:val="20"/>
        </w:rPr>
        <w:t>políticas públicas estuvo claramente controlado por los hombres. Aunque las mujeres no participaban</w:t>
      </w:r>
      <w:r>
        <w:rPr>
          <w:sz w:val="20"/>
        </w:rPr>
        <w:t xml:space="preserve"> </w:t>
      </w:r>
      <w:r w:rsidRPr="005C63CA">
        <w:rPr>
          <w:sz w:val="20"/>
        </w:rPr>
        <w:t>formalmente en las instituciones gubernamentales de ningún nivel, algunas mujeres estuvieron activas en</w:t>
      </w:r>
      <w:r>
        <w:rPr>
          <w:sz w:val="20"/>
        </w:rPr>
        <w:t xml:space="preserve"> </w:t>
      </w:r>
      <w:r w:rsidRPr="005C63CA">
        <w:rPr>
          <w:sz w:val="20"/>
        </w:rPr>
        <w:t>el foro político del país.</w:t>
      </w:r>
    </w:p>
    <w:p w:rsidR="005C63CA" w:rsidRPr="00DD0A3E" w:rsidRDefault="005C63CA" w:rsidP="005C63CA">
      <w:pPr>
        <w:jc w:val="both"/>
        <w:rPr>
          <w:sz w:val="20"/>
          <w:szCs w:val="20"/>
        </w:rPr>
      </w:pPr>
      <w:r w:rsidRPr="005C63CA">
        <w:rPr>
          <w:sz w:val="20"/>
        </w:rPr>
        <w:t>Es hasta 1947, durante la administración del Presidente Miguel Alemán Valdés, que las mujeres</w:t>
      </w:r>
      <w:r>
        <w:rPr>
          <w:sz w:val="20"/>
        </w:rPr>
        <w:t xml:space="preserve"> </w:t>
      </w:r>
      <w:r w:rsidR="005831A6">
        <w:rPr>
          <w:sz w:val="20"/>
        </w:rPr>
        <w:t>obtienen</w:t>
      </w:r>
      <w:r w:rsidRPr="005C63CA">
        <w:rPr>
          <w:sz w:val="20"/>
        </w:rPr>
        <w:t xml:space="preserve"> el d</w:t>
      </w:r>
      <w:r w:rsidR="005831A6">
        <w:rPr>
          <w:sz w:val="20"/>
        </w:rPr>
        <w:t>erecho de voto y de presentarse</w:t>
      </w:r>
      <w:r w:rsidRPr="005C63CA">
        <w:rPr>
          <w:sz w:val="20"/>
        </w:rPr>
        <w:t xml:space="preserve"> como candidatas en las elecciones municipales. Sin</w:t>
      </w:r>
      <w:r>
        <w:rPr>
          <w:sz w:val="20"/>
        </w:rPr>
        <w:t xml:space="preserve"> </w:t>
      </w:r>
      <w:r w:rsidRPr="005C63CA">
        <w:rPr>
          <w:sz w:val="20"/>
        </w:rPr>
        <w:t xml:space="preserve">embargo, el primer paso hacia la </w:t>
      </w:r>
      <w:r w:rsidR="00F41F40">
        <w:rPr>
          <w:sz w:val="20"/>
        </w:rPr>
        <w:t xml:space="preserve">igualdad </w:t>
      </w:r>
      <w:r w:rsidRPr="005C63CA">
        <w:rPr>
          <w:sz w:val="20"/>
        </w:rPr>
        <w:t>política para las mujeres fue tomado en 1953, en la época del</w:t>
      </w:r>
      <w:r>
        <w:rPr>
          <w:sz w:val="20"/>
        </w:rPr>
        <w:t xml:space="preserve"> </w:t>
      </w:r>
      <w:r w:rsidRPr="005C63CA">
        <w:rPr>
          <w:sz w:val="20"/>
        </w:rPr>
        <w:t>Presidente Adol</w:t>
      </w:r>
      <w:r w:rsidR="00E32482">
        <w:rPr>
          <w:sz w:val="20"/>
        </w:rPr>
        <w:t>fo Ru</w:t>
      </w:r>
      <w:r w:rsidR="00F41F40">
        <w:rPr>
          <w:sz w:val="20"/>
        </w:rPr>
        <w:t>í</w:t>
      </w:r>
      <w:r w:rsidR="00E32482">
        <w:rPr>
          <w:sz w:val="20"/>
        </w:rPr>
        <w:t>z Cortines, cuando se ganó</w:t>
      </w:r>
      <w:r w:rsidRPr="005C63CA">
        <w:rPr>
          <w:sz w:val="20"/>
        </w:rPr>
        <w:t xml:space="preserve"> el </w:t>
      </w:r>
      <w:r w:rsidRPr="00DD0A3E">
        <w:rPr>
          <w:sz w:val="20"/>
          <w:szCs w:val="20"/>
        </w:rPr>
        <w:t xml:space="preserve">derecho de votar y de ser candidatas en las elecciones nacionales, </w:t>
      </w:r>
      <w:r w:rsidR="00F41F40">
        <w:rPr>
          <w:sz w:val="20"/>
          <w:szCs w:val="20"/>
        </w:rPr>
        <w:t xml:space="preserve">obteniendo el reconocimiento como ciudadanas, capaces de ejercer </w:t>
      </w:r>
      <w:r w:rsidRPr="00DD0A3E">
        <w:rPr>
          <w:sz w:val="20"/>
          <w:szCs w:val="20"/>
        </w:rPr>
        <w:t>el sufragio universal</w:t>
      </w:r>
      <w:r w:rsidR="00F41F40">
        <w:rPr>
          <w:sz w:val="20"/>
          <w:szCs w:val="20"/>
        </w:rPr>
        <w:t xml:space="preserve"> y también la posibilidad de ser electas</w:t>
      </w:r>
      <w:r w:rsidRPr="00DD0A3E">
        <w:rPr>
          <w:sz w:val="20"/>
          <w:szCs w:val="20"/>
        </w:rPr>
        <w:t>.</w:t>
      </w:r>
    </w:p>
    <w:p w:rsidR="005C63CA" w:rsidRDefault="005C63CA" w:rsidP="005C63CA">
      <w:pPr>
        <w:jc w:val="both"/>
        <w:rPr>
          <w:sz w:val="20"/>
          <w:szCs w:val="20"/>
        </w:rPr>
      </w:pPr>
      <w:r w:rsidRPr="00DD0A3E">
        <w:rPr>
          <w:sz w:val="20"/>
          <w:szCs w:val="20"/>
        </w:rPr>
        <w:lastRenderedPageBreak/>
        <w:t>Posterior a la celebración de la Conferencia del Año Internacional de la Mujer en 1975, fue que quedó asentado en la Constitución Política de los Estados Unidos Mexica</w:t>
      </w:r>
      <w:r w:rsidR="00E32482" w:rsidRPr="00DD0A3E">
        <w:rPr>
          <w:sz w:val="20"/>
          <w:szCs w:val="20"/>
        </w:rPr>
        <w:t>nos, el reconocimiento a la</w:t>
      </w:r>
      <w:r w:rsidRPr="00DD0A3E">
        <w:rPr>
          <w:sz w:val="20"/>
          <w:szCs w:val="20"/>
        </w:rPr>
        <w:t xml:space="preserve"> igualdad jurídica.</w:t>
      </w:r>
    </w:p>
    <w:p w:rsidR="005B625C" w:rsidRPr="00DD0A3E" w:rsidRDefault="005B625C" w:rsidP="005B625C">
      <w:pPr>
        <w:pStyle w:val="Ttulo3"/>
      </w:pPr>
      <w:r w:rsidRPr="00DD0A3E">
        <w:t>Ciudadanía como identidad personal y comunitaria.</w:t>
      </w:r>
    </w:p>
    <w:p w:rsidR="005B625C" w:rsidRPr="00DD0A3E" w:rsidRDefault="005B625C" w:rsidP="005C63CA">
      <w:pPr>
        <w:jc w:val="both"/>
        <w:rPr>
          <w:sz w:val="20"/>
          <w:szCs w:val="20"/>
        </w:rPr>
      </w:pPr>
    </w:p>
    <w:p w:rsidR="005B625C" w:rsidRPr="00DD0A3E" w:rsidRDefault="00DB7916" w:rsidP="005C63CA">
      <w:pPr>
        <w:jc w:val="both"/>
        <w:rPr>
          <w:sz w:val="20"/>
          <w:szCs w:val="20"/>
        </w:rPr>
      </w:pPr>
      <w:r w:rsidRPr="00DD0A3E">
        <w:rPr>
          <w:sz w:val="20"/>
          <w:szCs w:val="20"/>
        </w:rPr>
        <w:t xml:space="preserve">Además del marco legal que permite el goce de los derechos sociales y  civiles a las mujeres, es importante </w:t>
      </w:r>
      <w:r w:rsidR="00F41F40">
        <w:rPr>
          <w:sz w:val="20"/>
          <w:szCs w:val="20"/>
        </w:rPr>
        <w:t xml:space="preserve">reconocer </w:t>
      </w:r>
      <w:r w:rsidRPr="00DD0A3E">
        <w:rPr>
          <w:sz w:val="20"/>
          <w:szCs w:val="20"/>
        </w:rPr>
        <w:t xml:space="preserve">que existen condiciones no jurídicas para la </w:t>
      </w:r>
      <w:r w:rsidR="00D11975">
        <w:rPr>
          <w:sz w:val="20"/>
          <w:szCs w:val="20"/>
        </w:rPr>
        <w:t xml:space="preserve">que pueden impulsar o inhibir la </w:t>
      </w:r>
      <w:r w:rsidRPr="00DD0A3E">
        <w:rPr>
          <w:sz w:val="20"/>
          <w:szCs w:val="20"/>
        </w:rPr>
        <w:t>participación d</w:t>
      </w:r>
      <w:r w:rsidR="00BE0ECD" w:rsidRPr="00DD0A3E">
        <w:rPr>
          <w:sz w:val="20"/>
          <w:szCs w:val="20"/>
        </w:rPr>
        <w:t>e</w:t>
      </w:r>
      <w:r w:rsidRPr="00DD0A3E">
        <w:rPr>
          <w:sz w:val="20"/>
          <w:szCs w:val="20"/>
        </w:rPr>
        <w:t xml:space="preserve"> las mujeres, y estas tienen que ver con aspectos culturales principalmente.</w:t>
      </w:r>
      <w:r w:rsidR="005B625C">
        <w:rPr>
          <w:sz w:val="20"/>
          <w:szCs w:val="20"/>
        </w:rPr>
        <w:t xml:space="preserve"> Algunas de origen social y otras de tipo personal.</w:t>
      </w:r>
    </w:p>
    <w:p w:rsidR="00DD0A3E" w:rsidRPr="00DD0A3E" w:rsidRDefault="00F41F40" w:rsidP="00DD0A3E">
      <w:pPr>
        <w:jc w:val="both"/>
        <w:rPr>
          <w:rFonts w:cs="Browallia New"/>
          <w:sz w:val="20"/>
          <w:szCs w:val="20"/>
        </w:rPr>
      </w:pPr>
      <w:r>
        <w:rPr>
          <w:rFonts w:cs="Browallia New"/>
          <w:sz w:val="20"/>
          <w:szCs w:val="20"/>
        </w:rPr>
        <w:t xml:space="preserve">Es una realidad la persistencia </w:t>
      </w:r>
      <w:r w:rsidR="00DD0A3E" w:rsidRPr="00DD0A3E">
        <w:rPr>
          <w:rFonts w:cs="Browallia New"/>
          <w:sz w:val="20"/>
          <w:szCs w:val="20"/>
        </w:rPr>
        <w:t xml:space="preserve"> persisten modelos</w:t>
      </w:r>
      <w:r>
        <w:rPr>
          <w:rFonts w:cs="Browallia New"/>
          <w:sz w:val="20"/>
          <w:szCs w:val="20"/>
        </w:rPr>
        <w:t xml:space="preserve"> y prácticas</w:t>
      </w:r>
      <w:r w:rsidR="00DD0A3E" w:rsidRPr="00DD0A3E">
        <w:rPr>
          <w:rFonts w:cs="Browallia New"/>
          <w:sz w:val="20"/>
          <w:szCs w:val="20"/>
        </w:rPr>
        <w:t xml:space="preserve"> discriminatori</w:t>
      </w:r>
      <w:r>
        <w:rPr>
          <w:rFonts w:cs="Browallia New"/>
          <w:sz w:val="20"/>
          <w:szCs w:val="20"/>
        </w:rPr>
        <w:t>a</w:t>
      </w:r>
      <w:r w:rsidR="00DD0A3E" w:rsidRPr="00DD0A3E">
        <w:rPr>
          <w:rFonts w:cs="Browallia New"/>
          <w:sz w:val="20"/>
          <w:szCs w:val="20"/>
        </w:rPr>
        <w:t>s que se manifi</w:t>
      </w:r>
      <w:r w:rsidR="00D11975">
        <w:rPr>
          <w:rFonts w:cs="Browallia New"/>
          <w:sz w:val="20"/>
          <w:szCs w:val="20"/>
        </w:rPr>
        <w:t xml:space="preserve">estan en actitudes individuales y estructuras </w:t>
      </w:r>
      <w:r w:rsidR="00DD0A3E" w:rsidRPr="00DD0A3E">
        <w:rPr>
          <w:rFonts w:cs="Browallia New"/>
          <w:sz w:val="20"/>
          <w:szCs w:val="20"/>
        </w:rPr>
        <w:t xml:space="preserve">institucionales </w:t>
      </w:r>
      <w:r>
        <w:rPr>
          <w:rFonts w:cs="Browallia New"/>
          <w:sz w:val="20"/>
          <w:szCs w:val="20"/>
        </w:rPr>
        <w:t xml:space="preserve">que excluyen </w:t>
      </w:r>
      <w:r w:rsidR="00DD0A3E" w:rsidRPr="00DD0A3E">
        <w:rPr>
          <w:rFonts w:cs="Browallia New"/>
          <w:sz w:val="20"/>
          <w:szCs w:val="20"/>
        </w:rPr>
        <w:t>de manera reiterada de la participación de las mujeres en varios ámbitos, hoy los gobiernos, organizaciones de la sociedad civil y organismos internacionales se ven alentados por los movimientos de mujeres en todo el mundo a atender la demanda de lograr la igualdad de género en todos los ámbitos donde las mujeres se desarrollen</w:t>
      </w:r>
      <w:r w:rsidR="005B625C">
        <w:rPr>
          <w:rFonts w:cs="Browallia New"/>
          <w:sz w:val="20"/>
          <w:szCs w:val="20"/>
        </w:rPr>
        <w:t>, especialmente en el cívico y en el político.</w:t>
      </w:r>
    </w:p>
    <w:p w:rsidR="00BC578B" w:rsidRDefault="00DD0A3E" w:rsidP="00DD0A3E">
      <w:pPr>
        <w:jc w:val="both"/>
        <w:rPr>
          <w:rFonts w:cs="Browallia New"/>
          <w:sz w:val="20"/>
          <w:szCs w:val="20"/>
        </w:rPr>
      </w:pPr>
      <w:r w:rsidRPr="00DD0A3E">
        <w:rPr>
          <w:rFonts w:cs="Browallia New"/>
          <w:sz w:val="20"/>
          <w:szCs w:val="20"/>
        </w:rPr>
        <w:t>La exclusión de las mujeres en</w:t>
      </w:r>
      <w:r>
        <w:rPr>
          <w:rFonts w:cs="Browallia New"/>
          <w:sz w:val="20"/>
          <w:szCs w:val="20"/>
        </w:rPr>
        <w:t xml:space="preserve"> el ámbito público tanto </w:t>
      </w:r>
      <w:r w:rsidR="00F41F40">
        <w:rPr>
          <w:rFonts w:cs="Browallia New"/>
          <w:sz w:val="20"/>
          <w:szCs w:val="20"/>
        </w:rPr>
        <w:t xml:space="preserve">en el ejercicio de sus derechos ciudadanos, como en el ámbito más alto de las decisiones públicas, es decir el gubernamental, </w:t>
      </w:r>
      <w:r w:rsidRPr="00DD0A3E">
        <w:rPr>
          <w:rFonts w:cs="Browallia New"/>
          <w:sz w:val="20"/>
          <w:szCs w:val="20"/>
        </w:rPr>
        <w:t xml:space="preserve">es consecuencia de una cultura discriminatoria cuyo fundamento se encuentra en los </w:t>
      </w:r>
      <w:r w:rsidR="00F41F40">
        <w:rPr>
          <w:rFonts w:cs="Browallia New"/>
          <w:sz w:val="20"/>
          <w:szCs w:val="20"/>
        </w:rPr>
        <w:t xml:space="preserve">estereotipos </w:t>
      </w:r>
      <w:r w:rsidR="00644711">
        <w:rPr>
          <w:rFonts w:cs="Browallia New"/>
          <w:sz w:val="20"/>
          <w:szCs w:val="20"/>
        </w:rPr>
        <w:t>de</w:t>
      </w:r>
      <w:r w:rsidRPr="00DD0A3E">
        <w:rPr>
          <w:rFonts w:cs="Browallia New"/>
          <w:sz w:val="20"/>
          <w:szCs w:val="20"/>
        </w:rPr>
        <w:t xml:space="preserve"> </w:t>
      </w:r>
      <w:r w:rsidR="00644711">
        <w:rPr>
          <w:rFonts w:cs="Browallia New"/>
          <w:sz w:val="20"/>
          <w:szCs w:val="20"/>
        </w:rPr>
        <w:t>género</w:t>
      </w:r>
      <w:r w:rsidRPr="00DD0A3E">
        <w:rPr>
          <w:rFonts w:cs="Browallia New"/>
          <w:sz w:val="20"/>
          <w:szCs w:val="20"/>
        </w:rPr>
        <w:t xml:space="preserve">. Durante los años setenta </w:t>
      </w:r>
      <w:r>
        <w:rPr>
          <w:rFonts w:cs="Browallia New"/>
          <w:sz w:val="20"/>
          <w:szCs w:val="20"/>
        </w:rPr>
        <w:t>surge el té</w:t>
      </w:r>
      <w:r w:rsidRPr="00DD0A3E">
        <w:rPr>
          <w:rFonts w:cs="Browallia New"/>
          <w:sz w:val="20"/>
          <w:szCs w:val="20"/>
        </w:rPr>
        <w:t xml:space="preserve">rmino </w:t>
      </w:r>
      <w:r w:rsidRPr="00DD0A3E">
        <w:rPr>
          <w:rFonts w:cs="Browallia New"/>
          <w:i/>
          <w:sz w:val="20"/>
          <w:szCs w:val="20"/>
        </w:rPr>
        <w:t xml:space="preserve">techo de </w:t>
      </w:r>
      <w:r w:rsidRPr="00DD0A3E">
        <w:rPr>
          <w:rFonts w:cs="Browallia New"/>
          <w:sz w:val="20"/>
          <w:szCs w:val="20"/>
        </w:rPr>
        <w:t>cristal que significa “barreras artificiales e invisibles, creadas por las actitudes discriminatorias así como por prejuicios de las organizaciones, que bloquean a las mujeres en su intento de obtener puestos de dirección” (</w:t>
      </w:r>
      <w:r>
        <w:rPr>
          <w:rFonts w:cs="Browallia New"/>
          <w:sz w:val="20"/>
          <w:szCs w:val="20"/>
        </w:rPr>
        <w:t>WIRTH, 2000</w:t>
      </w:r>
      <w:r w:rsidRPr="00DD0A3E">
        <w:rPr>
          <w:rFonts w:cs="Browallia New"/>
          <w:sz w:val="20"/>
          <w:szCs w:val="20"/>
        </w:rPr>
        <w:t xml:space="preserve">),  Mabel </w:t>
      </w:r>
      <w:proofErr w:type="spellStart"/>
      <w:r w:rsidRPr="00DD0A3E">
        <w:rPr>
          <w:rFonts w:cs="Browallia New"/>
          <w:sz w:val="20"/>
          <w:szCs w:val="20"/>
        </w:rPr>
        <w:t>Burín</w:t>
      </w:r>
      <w:proofErr w:type="spellEnd"/>
      <w:r w:rsidRPr="00DD0A3E">
        <w:rPr>
          <w:rStyle w:val="Refdenotaalpie"/>
          <w:rFonts w:cs="Browallia New"/>
          <w:sz w:val="20"/>
          <w:szCs w:val="20"/>
        </w:rPr>
        <w:footnoteReference w:id="6"/>
      </w:r>
      <w:r w:rsidRPr="00DD0A3E">
        <w:rPr>
          <w:rFonts w:cs="Browallia New"/>
          <w:sz w:val="20"/>
          <w:szCs w:val="20"/>
        </w:rPr>
        <w:t xml:space="preserve"> de manera coloquial denomina el </w:t>
      </w:r>
      <w:r w:rsidRPr="00DD0A3E">
        <w:rPr>
          <w:rFonts w:cs="Browallia New"/>
          <w:i/>
          <w:sz w:val="20"/>
          <w:szCs w:val="20"/>
        </w:rPr>
        <w:t>techo de cristal</w:t>
      </w:r>
      <w:r w:rsidRPr="00DD0A3E">
        <w:rPr>
          <w:rFonts w:cs="Browallia New"/>
          <w:sz w:val="20"/>
          <w:szCs w:val="20"/>
        </w:rPr>
        <w:t xml:space="preserve"> a una superficie superior invisible en la carrera laboral de las mujeres, difícil de traspasar, que impide seguir avanzando. Su carácter de</w:t>
      </w:r>
      <w:r w:rsidRPr="00DD0A3E">
        <w:rPr>
          <w:rFonts w:cs="Browallia New"/>
          <w:b/>
          <w:sz w:val="20"/>
          <w:szCs w:val="20"/>
        </w:rPr>
        <w:t xml:space="preserve"> </w:t>
      </w:r>
      <w:r w:rsidRPr="00DD0A3E">
        <w:rPr>
          <w:rFonts w:cs="Browallia New"/>
          <w:sz w:val="20"/>
          <w:szCs w:val="20"/>
        </w:rPr>
        <w:t xml:space="preserve">invisibilidad viene dado por el hecho de que no existen leyes ni dispositivos sociales establecidos ni códigos visibles que impongan a las mujeres semejante limitación, sino que está construido sobre la base de otros rasgos que por su invisibilidad son difíciles de detectar. Este hecho se refleja a lo largo de la vida de las mujeres, marcando las desigualdades de género que existen en todos los ámbitos económico, social y político; con el antecedente de una educación tendiente a </w:t>
      </w:r>
      <w:r w:rsidR="00BC578B">
        <w:rPr>
          <w:rFonts w:cs="Browallia New"/>
          <w:sz w:val="20"/>
          <w:szCs w:val="20"/>
        </w:rPr>
        <w:t>i</w:t>
      </w:r>
      <w:r w:rsidR="00F41F40">
        <w:rPr>
          <w:rFonts w:cs="Browallia New"/>
          <w:sz w:val="20"/>
          <w:szCs w:val="20"/>
        </w:rPr>
        <w:t>gualdad</w:t>
      </w:r>
      <w:r w:rsidRPr="00DD0A3E">
        <w:rPr>
          <w:rFonts w:cs="Browallia New"/>
          <w:sz w:val="20"/>
          <w:szCs w:val="20"/>
        </w:rPr>
        <w:t xml:space="preserve"> entre mujere</w:t>
      </w:r>
      <w:r w:rsidR="00BC578B">
        <w:rPr>
          <w:rFonts w:cs="Browallia New"/>
          <w:sz w:val="20"/>
          <w:szCs w:val="20"/>
        </w:rPr>
        <w:t>s y hombres en consecuencia, se</w:t>
      </w:r>
      <w:r w:rsidRPr="00DD0A3E">
        <w:rPr>
          <w:rFonts w:cs="Browallia New"/>
          <w:sz w:val="20"/>
          <w:szCs w:val="20"/>
        </w:rPr>
        <w:t xml:space="preserve"> podría deducir que ésta tendría las herramientas necesarias para moverse en todos los ámbitos donde quisiera desarrollarse, sin embargo, esto no ha sido así, ya que debido a su escasa oportunidad para ocupar puestos para la toma de decisiones no </w:t>
      </w:r>
      <w:r w:rsidR="00BC578B">
        <w:rPr>
          <w:rFonts w:cs="Browallia New"/>
          <w:sz w:val="20"/>
          <w:szCs w:val="20"/>
        </w:rPr>
        <w:t xml:space="preserve">se </w:t>
      </w:r>
      <w:r w:rsidRPr="00DD0A3E">
        <w:rPr>
          <w:rFonts w:cs="Browallia New"/>
          <w:sz w:val="20"/>
          <w:szCs w:val="20"/>
        </w:rPr>
        <w:t xml:space="preserve">obtiene la experiencia que se exige para estar en puestos de dirección tanto en la empresa como en una organización </w:t>
      </w:r>
      <w:r>
        <w:rPr>
          <w:rFonts w:cs="Browallia New"/>
          <w:sz w:val="20"/>
          <w:szCs w:val="20"/>
        </w:rPr>
        <w:t xml:space="preserve">cívica o </w:t>
      </w:r>
      <w:r w:rsidRPr="00DD0A3E">
        <w:rPr>
          <w:rFonts w:cs="Browallia New"/>
          <w:sz w:val="20"/>
          <w:szCs w:val="20"/>
        </w:rPr>
        <w:t>política.</w:t>
      </w:r>
    </w:p>
    <w:p w:rsidR="00DD0A3E" w:rsidRDefault="00BC578B" w:rsidP="00DD0A3E">
      <w:pPr>
        <w:jc w:val="both"/>
        <w:rPr>
          <w:rFonts w:cs="Browallia New"/>
          <w:sz w:val="20"/>
          <w:szCs w:val="20"/>
        </w:rPr>
      </w:pPr>
      <w:r>
        <w:rPr>
          <w:rFonts w:cs="Browallia New"/>
          <w:sz w:val="20"/>
          <w:szCs w:val="20"/>
        </w:rPr>
        <w:lastRenderedPageBreak/>
        <w:t xml:space="preserve">Si bien es cierto que hay algunos avances legislativos en la materia, por ejemplo, con la Reforma al Código Electoral del 2007 y después en el 2011, en la que se estipula que los partidos políticos deben destinar el 2% del presupuesto recibido del antes Instituto Federal Electoral, hoy Instituto Nacional Electoral, </w:t>
      </w:r>
      <w:r w:rsidR="00DD0A3E" w:rsidRPr="00DD0A3E">
        <w:rPr>
          <w:rFonts w:cs="Browallia New"/>
          <w:sz w:val="20"/>
          <w:szCs w:val="20"/>
        </w:rPr>
        <w:t xml:space="preserve"> </w:t>
      </w:r>
      <w:r>
        <w:rPr>
          <w:rFonts w:cs="Browallia New"/>
          <w:sz w:val="20"/>
          <w:szCs w:val="20"/>
        </w:rPr>
        <w:t>para capacitar a sus mujeres militantes, la fiscalización de tales recursos y las nueva reglamentación en materia de cuotas de género, por nombrar algunos adelantos, las estadísticas nos muestran que las mujeres no tienen aún parte protagónica en los espacios de toma de decisión.</w:t>
      </w:r>
    </w:p>
    <w:p w:rsidR="00DD0A3E" w:rsidRPr="00DD0A3E" w:rsidRDefault="00DD0A3E" w:rsidP="00DD0A3E">
      <w:pPr>
        <w:jc w:val="both"/>
        <w:rPr>
          <w:rFonts w:cs="Browallia New"/>
          <w:sz w:val="20"/>
          <w:szCs w:val="20"/>
        </w:rPr>
      </w:pPr>
      <w:r w:rsidRPr="00DD0A3E">
        <w:rPr>
          <w:rFonts w:cs="Browallia New"/>
          <w:sz w:val="20"/>
          <w:szCs w:val="20"/>
        </w:rPr>
        <w:t xml:space="preserve">Linda </w:t>
      </w:r>
      <w:proofErr w:type="spellStart"/>
      <w:r w:rsidRPr="00DD0A3E">
        <w:rPr>
          <w:rFonts w:cs="Browallia New"/>
          <w:sz w:val="20"/>
          <w:szCs w:val="20"/>
        </w:rPr>
        <w:t>Wirth</w:t>
      </w:r>
      <w:proofErr w:type="spellEnd"/>
      <w:r w:rsidRPr="00DD0A3E">
        <w:rPr>
          <w:rFonts w:cs="Browallia New"/>
          <w:sz w:val="20"/>
          <w:szCs w:val="20"/>
        </w:rPr>
        <w:t xml:space="preserve">, en el  libro </w:t>
      </w:r>
      <w:r w:rsidRPr="00DD0A3E">
        <w:rPr>
          <w:rFonts w:cs="Browallia New"/>
          <w:i/>
          <w:sz w:val="20"/>
          <w:szCs w:val="20"/>
        </w:rPr>
        <w:t>Romper el techo de cristal</w:t>
      </w:r>
      <w:r w:rsidRPr="00DD0A3E">
        <w:rPr>
          <w:rFonts w:cs="Browallia New"/>
          <w:sz w:val="20"/>
          <w:szCs w:val="20"/>
        </w:rPr>
        <w:t xml:space="preserve"> hace referencia a que el nivel educativo y el descenso en los niveles de fertilidad en las mujeres, contribuyen de manera significativa al aumento de los índices femeninos en su actividad económica. </w:t>
      </w:r>
    </w:p>
    <w:p w:rsidR="00DD0A3E" w:rsidRPr="00DD0A3E" w:rsidRDefault="00DD0A3E" w:rsidP="00DD0A3E">
      <w:pPr>
        <w:jc w:val="both"/>
        <w:rPr>
          <w:rFonts w:cs="Browallia New"/>
          <w:sz w:val="20"/>
          <w:szCs w:val="20"/>
        </w:rPr>
      </w:pPr>
      <w:r w:rsidRPr="00DD0A3E">
        <w:rPr>
          <w:rFonts w:cs="Browallia New"/>
          <w:sz w:val="20"/>
          <w:szCs w:val="20"/>
        </w:rPr>
        <w:t>Hasta hace poco ingresaban a la población económicamente activa y posteriormente dejaban el trabajo para cuidar a la familia, una vez creciendo los hijos buscaban otro trabajo y finalmente se retiraban;</w:t>
      </w:r>
      <w:r>
        <w:rPr>
          <w:rFonts w:cs="Browallia New"/>
          <w:sz w:val="20"/>
          <w:szCs w:val="20"/>
        </w:rPr>
        <w:t xml:space="preserve"> esta prá</w:t>
      </w:r>
      <w:r w:rsidRPr="00DD0A3E">
        <w:rPr>
          <w:rFonts w:cs="Browallia New"/>
          <w:sz w:val="20"/>
          <w:szCs w:val="20"/>
        </w:rPr>
        <w:t>ctica poco a poco va quedando relegada, hoy las realidades son muy parecidas a las de los hombres, las mujeres han incrementado su participación y se incorporan con su mano de obra en los años fértiles esto sucede en la mayoría de los ámbitos del espacio público.</w:t>
      </w:r>
    </w:p>
    <w:p w:rsidR="005A3751" w:rsidRDefault="00DD0A3E" w:rsidP="00DD0A3E">
      <w:pPr>
        <w:jc w:val="both"/>
        <w:rPr>
          <w:rFonts w:cs="Browallia New"/>
          <w:sz w:val="20"/>
          <w:szCs w:val="20"/>
        </w:rPr>
      </w:pPr>
      <w:r w:rsidRPr="00DD0A3E">
        <w:rPr>
          <w:rFonts w:cs="Browallia New"/>
          <w:sz w:val="20"/>
          <w:szCs w:val="20"/>
        </w:rPr>
        <w:t xml:space="preserve">Con ello surge un nuevo paradigma y este es el de la escases de tiempo y espacio para desarrollar las actividades tradicionales de las cuales no se ha desprendido del todo, es decir, la división del tiempo de manera equitativa  entre </w:t>
      </w:r>
      <w:r w:rsidR="00F41F40">
        <w:rPr>
          <w:rFonts w:cs="Browallia New"/>
          <w:sz w:val="20"/>
          <w:szCs w:val="20"/>
        </w:rPr>
        <w:t xml:space="preserve">la </w:t>
      </w:r>
      <w:r w:rsidR="005A3751">
        <w:rPr>
          <w:rFonts w:cs="Browallia New"/>
          <w:sz w:val="20"/>
          <w:szCs w:val="20"/>
        </w:rPr>
        <w:t>responsabilidades</w:t>
      </w:r>
      <w:r w:rsidR="00F41F40">
        <w:rPr>
          <w:rFonts w:cs="Browallia New"/>
          <w:sz w:val="20"/>
          <w:szCs w:val="20"/>
        </w:rPr>
        <w:t xml:space="preserve"> públicas y las tareas de cuidado en </w:t>
      </w:r>
      <w:r w:rsidRPr="00DD0A3E">
        <w:rPr>
          <w:rFonts w:cs="Browallia New"/>
          <w:sz w:val="20"/>
          <w:szCs w:val="20"/>
        </w:rPr>
        <w:t>la familia, como  variable que explica gran parte de las diferencias entre los patrones de trabajo y los tipos de actividades que asumen hombres y mujeres. No obstante lo anterior, aún ex</w:t>
      </w:r>
      <w:r w:rsidR="00884313">
        <w:rPr>
          <w:rFonts w:cs="Browallia New"/>
          <w:sz w:val="20"/>
          <w:szCs w:val="20"/>
        </w:rPr>
        <w:t xml:space="preserve">isten muchas mujeres que se ven obligadas a </w:t>
      </w:r>
      <w:r w:rsidRPr="00DD0A3E">
        <w:rPr>
          <w:rFonts w:cs="Browallia New"/>
          <w:sz w:val="20"/>
          <w:szCs w:val="20"/>
        </w:rPr>
        <w:t xml:space="preserve"> renunciar </w:t>
      </w:r>
      <w:r w:rsidR="005A3751">
        <w:rPr>
          <w:rFonts w:cs="Browallia New"/>
          <w:sz w:val="20"/>
          <w:szCs w:val="20"/>
        </w:rPr>
        <w:t>a formar una familia</w:t>
      </w:r>
      <w:r w:rsidRPr="00DD0A3E">
        <w:rPr>
          <w:rFonts w:cs="Browallia New"/>
          <w:sz w:val="20"/>
          <w:szCs w:val="20"/>
        </w:rPr>
        <w:t xml:space="preserve"> para dedicarse por completo al desarrollo de su carrera, </w:t>
      </w:r>
      <w:r w:rsidR="00F41F40">
        <w:rPr>
          <w:rFonts w:cs="Browallia New"/>
          <w:sz w:val="20"/>
          <w:szCs w:val="20"/>
        </w:rPr>
        <w:t xml:space="preserve">en </w:t>
      </w:r>
      <w:r w:rsidR="005A3751">
        <w:rPr>
          <w:rFonts w:cs="Browallia New"/>
          <w:sz w:val="20"/>
          <w:szCs w:val="20"/>
        </w:rPr>
        <w:t xml:space="preserve">cualquier ámbito de la sociedad, </w:t>
      </w:r>
      <w:r w:rsidRPr="00DD0A3E">
        <w:rPr>
          <w:rFonts w:cs="Browallia New"/>
          <w:sz w:val="20"/>
          <w:szCs w:val="20"/>
        </w:rPr>
        <w:t xml:space="preserve">incluyendo la carrera política. </w:t>
      </w:r>
    </w:p>
    <w:p w:rsidR="00DD0A3E" w:rsidRPr="00DD0A3E" w:rsidRDefault="00DD0A3E" w:rsidP="00DD0A3E">
      <w:pPr>
        <w:jc w:val="both"/>
        <w:rPr>
          <w:rFonts w:cs="Browallia New"/>
          <w:sz w:val="20"/>
          <w:szCs w:val="20"/>
        </w:rPr>
      </w:pPr>
      <w:r w:rsidRPr="00DD0A3E">
        <w:rPr>
          <w:rFonts w:cs="Browallia New"/>
          <w:sz w:val="20"/>
          <w:szCs w:val="20"/>
        </w:rPr>
        <w:t xml:space="preserve">En el libro Romper el techo de Cristal editado por la Organización Internacional del Trabajo OIT, publicado en el año 2004 en el tema “Dificultades que encuentran las mujeres en la política”, se informan los resultados de una encuesta realizada en marzo del 2000, por la Unión Interparlamentaria (UIP), aplicada a 187 mujeres políticas de 65 países, la cual examinó las dificultades que encuentran las mujeres en la política para su participación como miembros del partido, legisladoras y ministras. Resultando que 63% de las encuestadas eran madres de familia. </w:t>
      </w:r>
    </w:p>
    <w:p w:rsidR="00DD0A3E" w:rsidRPr="00DD0A3E" w:rsidRDefault="00DD0A3E" w:rsidP="00DD0A3E">
      <w:pPr>
        <w:jc w:val="both"/>
        <w:rPr>
          <w:rFonts w:cs="Browallia New"/>
          <w:sz w:val="20"/>
          <w:szCs w:val="20"/>
        </w:rPr>
      </w:pPr>
      <w:r w:rsidRPr="00DD0A3E">
        <w:rPr>
          <w:rFonts w:cs="Browallia New"/>
          <w:sz w:val="20"/>
          <w:szCs w:val="20"/>
        </w:rPr>
        <w:t>La mayoría de las mujeres tenían calificaciones en la educación superior, diplomas de estudios secundarios (7 por ciento), de postgrado (15 por ciento), y universitarios del primer ciclo (73 por ciento). Una mayoría de las encuestadas (35,6 por ciento), había ocupado puestos en la función pública antes de entrar al parlamento, el resto estaba compuesto por docentes (17 por ciento), abogadas (10 por ciento), periodistas (11,2 por ciento), médicas (11,2 por ciento) enfermeras (7,4 por ciento) y trabajadoras sociales (7,48 por ciento). (</w:t>
      </w:r>
      <w:proofErr w:type="spellStart"/>
      <w:r w:rsidRPr="00DD0A3E">
        <w:rPr>
          <w:rFonts w:cs="Browallia New"/>
          <w:sz w:val="20"/>
          <w:szCs w:val="20"/>
        </w:rPr>
        <w:t>Wirth</w:t>
      </w:r>
      <w:proofErr w:type="spellEnd"/>
      <w:r w:rsidRPr="00DD0A3E">
        <w:rPr>
          <w:rFonts w:cs="Browallia New"/>
          <w:sz w:val="20"/>
          <w:szCs w:val="20"/>
        </w:rPr>
        <w:t xml:space="preserve"> Linda Pág. 27) </w:t>
      </w:r>
    </w:p>
    <w:p w:rsidR="005A3751" w:rsidRDefault="00DD0A3E" w:rsidP="005A3751">
      <w:pPr>
        <w:pStyle w:val="Predeterminado"/>
        <w:spacing w:line="276" w:lineRule="auto"/>
        <w:jc w:val="both"/>
        <w:rPr>
          <w:rFonts w:asciiTheme="minorHAnsi" w:hAnsiTheme="minorHAnsi" w:cs="Browallia New"/>
          <w:sz w:val="20"/>
          <w:szCs w:val="20"/>
        </w:rPr>
      </w:pPr>
      <w:r w:rsidRPr="00DD0A3E">
        <w:rPr>
          <w:rFonts w:asciiTheme="minorHAnsi" w:hAnsiTheme="minorHAnsi" w:cs="Browallia New"/>
          <w:sz w:val="20"/>
          <w:szCs w:val="20"/>
        </w:rPr>
        <w:t xml:space="preserve">La percepción de las mujeres encuestadas era que la representación femenina en la política estaba cambiando la sociedad para mejor. La investigación presentó ejemplos de acciones políticas realizadas por las mujeres, como el de mejoras tangibles </w:t>
      </w:r>
      <w:r w:rsidRPr="00DD0A3E">
        <w:rPr>
          <w:rFonts w:asciiTheme="minorHAnsi" w:hAnsiTheme="minorHAnsi" w:cs="Browallia New"/>
          <w:sz w:val="20"/>
          <w:szCs w:val="20"/>
        </w:rPr>
        <w:lastRenderedPageBreak/>
        <w:t>especialmente para las mujeres y los sectores más desfavorecidos de la sociedad, en áreas tales como los servicios sociales, la igualdad de género, el control de la violencia contra las mujeres y los niños, el empleo, servicios de apoyo y el medio ambiente.  (</w:t>
      </w:r>
      <w:proofErr w:type="spellStart"/>
      <w:r w:rsidRPr="00DD0A3E">
        <w:rPr>
          <w:rFonts w:asciiTheme="minorHAnsi" w:hAnsiTheme="minorHAnsi" w:cs="Browallia New"/>
          <w:sz w:val="20"/>
          <w:szCs w:val="20"/>
        </w:rPr>
        <w:t>Wirth</w:t>
      </w:r>
      <w:proofErr w:type="spellEnd"/>
      <w:r w:rsidRPr="00DD0A3E">
        <w:rPr>
          <w:rFonts w:asciiTheme="minorHAnsi" w:hAnsiTheme="minorHAnsi" w:cs="Browallia New"/>
          <w:sz w:val="20"/>
          <w:szCs w:val="20"/>
        </w:rPr>
        <w:t xml:space="preserve"> Linda Pág. 27) </w:t>
      </w:r>
    </w:p>
    <w:p w:rsidR="005A3751" w:rsidRDefault="005A3751" w:rsidP="005A3751">
      <w:pPr>
        <w:pStyle w:val="Predeterminado"/>
        <w:spacing w:line="276" w:lineRule="auto"/>
        <w:jc w:val="both"/>
        <w:rPr>
          <w:rFonts w:asciiTheme="minorHAnsi" w:hAnsiTheme="minorHAnsi" w:cs="Browallia New"/>
          <w:sz w:val="20"/>
          <w:szCs w:val="20"/>
        </w:rPr>
      </w:pPr>
    </w:p>
    <w:p w:rsidR="005A3751" w:rsidRDefault="005B625C" w:rsidP="005A3751">
      <w:pPr>
        <w:pStyle w:val="Predeterminado"/>
        <w:spacing w:line="276" w:lineRule="auto"/>
        <w:jc w:val="both"/>
        <w:rPr>
          <w:rFonts w:asciiTheme="minorHAnsi" w:hAnsiTheme="minorHAnsi" w:cs="Browallia New"/>
          <w:sz w:val="20"/>
          <w:szCs w:val="20"/>
        </w:rPr>
      </w:pPr>
      <w:r>
        <w:rPr>
          <w:rFonts w:asciiTheme="minorHAnsi" w:hAnsiTheme="minorHAnsi" w:cs="Browallia New"/>
          <w:sz w:val="20"/>
          <w:szCs w:val="20"/>
        </w:rPr>
        <w:t>Para concluir este panorama, diremos que lo que está al frente como reto es lograr el empoderamiento ciudadano de las mujeres. Como se ha dicho antes, el empoderamiento es</w:t>
      </w:r>
      <w:r w:rsidRPr="005B625C">
        <w:rPr>
          <w:rFonts w:asciiTheme="minorHAnsi" w:hAnsiTheme="minorHAnsi" w:cs="Browallia New"/>
          <w:sz w:val="20"/>
          <w:szCs w:val="20"/>
        </w:rPr>
        <w:t xml:space="preserve"> un proceso político y material qu</w:t>
      </w:r>
      <w:r>
        <w:rPr>
          <w:rFonts w:asciiTheme="minorHAnsi" w:hAnsiTheme="minorHAnsi" w:cs="Browallia New"/>
          <w:sz w:val="20"/>
          <w:szCs w:val="20"/>
        </w:rPr>
        <w:t xml:space="preserve">e aumenta el poder de las personas y/o del </w:t>
      </w:r>
      <w:r w:rsidRPr="005B625C">
        <w:rPr>
          <w:rFonts w:asciiTheme="minorHAnsi" w:hAnsiTheme="minorHAnsi" w:cs="Browallia New"/>
          <w:sz w:val="20"/>
          <w:szCs w:val="20"/>
        </w:rPr>
        <w:t>grupo, su resistencia y su ca</w:t>
      </w:r>
      <w:r>
        <w:rPr>
          <w:rFonts w:asciiTheme="minorHAnsi" w:hAnsiTheme="minorHAnsi" w:cs="Browallia New"/>
          <w:sz w:val="20"/>
          <w:szCs w:val="20"/>
        </w:rPr>
        <w:t>pacidad de actuar por sí mismas</w:t>
      </w:r>
      <w:r w:rsidR="005A3751">
        <w:rPr>
          <w:rFonts w:asciiTheme="minorHAnsi" w:hAnsiTheme="minorHAnsi" w:cs="Browallia New"/>
          <w:sz w:val="20"/>
          <w:szCs w:val="20"/>
        </w:rPr>
        <w:t xml:space="preserve">. </w:t>
      </w:r>
    </w:p>
    <w:p w:rsidR="005A3751" w:rsidRDefault="005A3751" w:rsidP="005A3751">
      <w:pPr>
        <w:pStyle w:val="Predeterminado"/>
        <w:spacing w:line="276" w:lineRule="auto"/>
        <w:jc w:val="both"/>
        <w:rPr>
          <w:rFonts w:asciiTheme="minorHAnsi" w:hAnsiTheme="minorHAnsi" w:cs="Browallia New"/>
          <w:sz w:val="20"/>
          <w:szCs w:val="20"/>
        </w:rPr>
      </w:pPr>
    </w:p>
    <w:p w:rsidR="005A3751" w:rsidRDefault="005B625C" w:rsidP="005A3751">
      <w:pPr>
        <w:pStyle w:val="Predeterminado"/>
        <w:spacing w:line="276" w:lineRule="auto"/>
        <w:jc w:val="both"/>
        <w:rPr>
          <w:rFonts w:asciiTheme="minorHAnsi" w:hAnsiTheme="minorHAnsi" w:cs="Browallia New"/>
          <w:sz w:val="20"/>
          <w:szCs w:val="20"/>
        </w:rPr>
      </w:pPr>
      <w:r>
        <w:rPr>
          <w:rFonts w:asciiTheme="minorHAnsi" w:hAnsiTheme="minorHAnsi" w:cs="Browallia New"/>
          <w:sz w:val="20"/>
          <w:szCs w:val="20"/>
        </w:rPr>
        <w:t>Por un lado se requieren condiciones jurídicas, pero por otro lado las culturales y éstas últimas también desde el conocimiento y ampliación del reconocimiento de los derechos humanos de las mujeres y la conciencia sobre ellos que también pueden tener un cimiento j</w:t>
      </w:r>
      <w:r w:rsidR="005A3751">
        <w:rPr>
          <w:rFonts w:asciiTheme="minorHAnsi" w:hAnsiTheme="minorHAnsi" w:cs="Browallia New"/>
          <w:sz w:val="20"/>
          <w:szCs w:val="20"/>
        </w:rPr>
        <w:t>urídico, pero no es suficiente.</w:t>
      </w:r>
    </w:p>
    <w:p w:rsidR="005A3751" w:rsidRDefault="005A3751" w:rsidP="005A3751">
      <w:pPr>
        <w:pStyle w:val="Predeterminado"/>
        <w:spacing w:line="276" w:lineRule="auto"/>
        <w:jc w:val="both"/>
        <w:rPr>
          <w:rFonts w:asciiTheme="minorHAnsi" w:hAnsiTheme="minorHAnsi" w:cs="Browallia New"/>
          <w:sz w:val="20"/>
          <w:szCs w:val="20"/>
        </w:rPr>
      </w:pPr>
    </w:p>
    <w:p w:rsidR="007A41F5" w:rsidRDefault="007A41F5" w:rsidP="005A3751">
      <w:pPr>
        <w:pStyle w:val="Predeterminado"/>
        <w:spacing w:line="276" w:lineRule="auto"/>
        <w:jc w:val="both"/>
        <w:rPr>
          <w:rFonts w:asciiTheme="minorHAnsi" w:hAnsiTheme="minorHAnsi" w:cs="Browallia New"/>
          <w:sz w:val="20"/>
          <w:szCs w:val="20"/>
        </w:rPr>
      </w:pPr>
      <w:r>
        <w:rPr>
          <w:rFonts w:asciiTheme="minorHAnsi" w:hAnsiTheme="minorHAnsi" w:cs="Browallia New"/>
          <w:sz w:val="20"/>
          <w:szCs w:val="20"/>
        </w:rPr>
        <w:t>Algunas experiencias de procesos de cambio cultural en este sentido nos permiten identificar algunos aspectos que propician el empoderamiento ciudadano de las mujeres en la esfera no jurídica-legal.</w:t>
      </w:r>
    </w:p>
    <w:p w:rsidR="007A41F5" w:rsidRDefault="007A41F5" w:rsidP="005B625C">
      <w:pPr>
        <w:pStyle w:val="Predeterminado"/>
        <w:jc w:val="both"/>
        <w:rPr>
          <w:rFonts w:asciiTheme="minorHAnsi" w:hAnsiTheme="minorHAnsi" w:cs="Browallia New"/>
          <w:sz w:val="20"/>
          <w:szCs w:val="20"/>
        </w:rPr>
      </w:pPr>
    </w:p>
    <w:p w:rsidR="005B625C" w:rsidRDefault="005B625C" w:rsidP="005B625C">
      <w:pPr>
        <w:pStyle w:val="Predeterminado"/>
        <w:jc w:val="both"/>
        <w:rPr>
          <w:rFonts w:asciiTheme="minorHAnsi" w:hAnsiTheme="minorHAnsi" w:cs="Browallia New"/>
          <w:sz w:val="20"/>
          <w:szCs w:val="20"/>
        </w:rPr>
      </w:pPr>
    </w:p>
    <w:tbl>
      <w:tblPr>
        <w:tblStyle w:val="Sombreadomedio1-nfasis3"/>
        <w:tblW w:w="0" w:type="auto"/>
        <w:tblLook w:val="04A0" w:firstRow="1" w:lastRow="0" w:firstColumn="1" w:lastColumn="0" w:noHBand="0" w:noVBand="1"/>
      </w:tblPr>
      <w:tblGrid>
        <w:gridCol w:w="2992"/>
        <w:gridCol w:w="2993"/>
        <w:gridCol w:w="2993"/>
      </w:tblGrid>
      <w:tr w:rsidR="005B625C" w:rsidTr="007A41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5B625C" w:rsidRDefault="005B625C" w:rsidP="005B625C">
            <w:pPr>
              <w:pStyle w:val="Predeterminado"/>
              <w:jc w:val="both"/>
              <w:rPr>
                <w:rFonts w:asciiTheme="minorHAnsi" w:hAnsiTheme="minorHAnsi" w:cs="Browallia New"/>
                <w:sz w:val="20"/>
                <w:szCs w:val="20"/>
              </w:rPr>
            </w:pPr>
            <w:r>
              <w:rPr>
                <w:rFonts w:asciiTheme="minorHAnsi" w:hAnsiTheme="minorHAnsi" w:cs="Browallia New"/>
                <w:sz w:val="20"/>
                <w:szCs w:val="20"/>
              </w:rPr>
              <w:t>Personal</w:t>
            </w:r>
          </w:p>
        </w:tc>
        <w:tc>
          <w:tcPr>
            <w:tcW w:w="2993" w:type="dxa"/>
          </w:tcPr>
          <w:p w:rsidR="005B625C" w:rsidRDefault="005B625C" w:rsidP="005B625C">
            <w:pPr>
              <w:pStyle w:val="Predeterminad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Browallia New"/>
                <w:sz w:val="20"/>
                <w:szCs w:val="20"/>
              </w:rPr>
            </w:pPr>
            <w:r>
              <w:rPr>
                <w:rFonts w:asciiTheme="minorHAnsi" w:hAnsiTheme="minorHAnsi" w:cs="Browallia New"/>
                <w:sz w:val="20"/>
                <w:szCs w:val="20"/>
              </w:rPr>
              <w:t>Institucional</w:t>
            </w:r>
          </w:p>
        </w:tc>
        <w:tc>
          <w:tcPr>
            <w:tcW w:w="2993" w:type="dxa"/>
          </w:tcPr>
          <w:p w:rsidR="005B625C" w:rsidRDefault="007A41F5" w:rsidP="005B625C">
            <w:pPr>
              <w:pStyle w:val="Predeterminad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Browallia New"/>
                <w:sz w:val="20"/>
                <w:szCs w:val="20"/>
              </w:rPr>
            </w:pPr>
            <w:r>
              <w:rPr>
                <w:rFonts w:asciiTheme="minorHAnsi" w:hAnsiTheme="minorHAnsi" w:cs="Browallia New"/>
                <w:sz w:val="20"/>
                <w:szCs w:val="20"/>
              </w:rPr>
              <w:t>Social</w:t>
            </w:r>
          </w:p>
        </w:tc>
      </w:tr>
      <w:tr w:rsidR="005B625C" w:rsidTr="007A4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5B625C" w:rsidRPr="007A41F5" w:rsidRDefault="005B625C" w:rsidP="005B625C">
            <w:pPr>
              <w:pStyle w:val="Predeterminado"/>
              <w:jc w:val="both"/>
              <w:rPr>
                <w:rFonts w:asciiTheme="minorHAnsi" w:hAnsiTheme="minorHAnsi" w:cs="Browallia New"/>
                <w:b w:val="0"/>
                <w:sz w:val="20"/>
                <w:szCs w:val="20"/>
              </w:rPr>
            </w:pPr>
            <w:r w:rsidRPr="007A41F5">
              <w:rPr>
                <w:rFonts w:asciiTheme="minorHAnsi" w:hAnsiTheme="minorHAnsi" w:cs="Browallia New"/>
                <w:b w:val="0"/>
                <w:sz w:val="20"/>
                <w:szCs w:val="20"/>
              </w:rPr>
              <w:t>Yo, mi identidad, mi cultura, mi historia, mi sentido de vida.</w:t>
            </w:r>
          </w:p>
        </w:tc>
        <w:tc>
          <w:tcPr>
            <w:tcW w:w="2993" w:type="dxa"/>
          </w:tcPr>
          <w:p w:rsidR="005B625C" w:rsidRDefault="005B625C" w:rsidP="005B625C">
            <w:pPr>
              <w:pStyle w:val="Predeterminad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Browallia New"/>
                <w:sz w:val="20"/>
                <w:szCs w:val="20"/>
              </w:rPr>
            </w:pPr>
            <w:r>
              <w:rPr>
                <w:rFonts w:asciiTheme="minorHAnsi" w:hAnsiTheme="minorHAnsi" w:cs="Browallia New"/>
                <w:sz w:val="20"/>
                <w:szCs w:val="20"/>
              </w:rPr>
              <w:t>Revalorizar saberes, capacidades, potencial de competencias.</w:t>
            </w:r>
          </w:p>
        </w:tc>
        <w:tc>
          <w:tcPr>
            <w:tcW w:w="2993" w:type="dxa"/>
          </w:tcPr>
          <w:p w:rsidR="005B625C" w:rsidRDefault="005B625C" w:rsidP="005B625C">
            <w:pPr>
              <w:pStyle w:val="Predeterminad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Browallia New"/>
                <w:sz w:val="20"/>
                <w:szCs w:val="20"/>
              </w:rPr>
            </w:pPr>
            <w:r>
              <w:rPr>
                <w:rFonts w:asciiTheme="minorHAnsi" w:hAnsiTheme="minorHAnsi" w:cs="Browallia New"/>
                <w:sz w:val="20"/>
                <w:szCs w:val="20"/>
              </w:rPr>
              <w:t>Valorización de las competencias de las mujeres y sus talentos, desarrollo de proyectos.</w:t>
            </w:r>
          </w:p>
        </w:tc>
      </w:tr>
      <w:tr w:rsidR="005B625C" w:rsidTr="007A41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5B625C" w:rsidRPr="007A41F5" w:rsidRDefault="005B625C" w:rsidP="005B625C">
            <w:pPr>
              <w:pStyle w:val="Predeterminado"/>
              <w:jc w:val="both"/>
              <w:rPr>
                <w:rFonts w:asciiTheme="minorHAnsi" w:hAnsiTheme="minorHAnsi" w:cs="Browallia New"/>
                <w:b w:val="0"/>
                <w:sz w:val="20"/>
                <w:szCs w:val="20"/>
              </w:rPr>
            </w:pPr>
            <w:r w:rsidRPr="007A41F5">
              <w:rPr>
                <w:rFonts w:asciiTheme="minorHAnsi" w:hAnsiTheme="minorHAnsi" w:cs="Browallia New"/>
                <w:b w:val="0"/>
                <w:sz w:val="20"/>
                <w:szCs w:val="20"/>
              </w:rPr>
              <w:t>Tomar conciencia de sí, del contexto, del sentido de los actos, de los intereses.</w:t>
            </w:r>
          </w:p>
        </w:tc>
        <w:tc>
          <w:tcPr>
            <w:tcW w:w="2993" w:type="dxa"/>
          </w:tcPr>
          <w:p w:rsidR="005B625C" w:rsidRDefault="007A41F5" w:rsidP="005B625C">
            <w:pPr>
              <w:pStyle w:val="Predeterminad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Browallia New"/>
                <w:sz w:val="20"/>
                <w:szCs w:val="20"/>
              </w:rPr>
            </w:pPr>
            <w:r>
              <w:rPr>
                <w:rFonts w:asciiTheme="minorHAnsi" w:hAnsiTheme="minorHAnsi" w:cs="Browallia New"/>
                <w:sz w:val="20"/>
                <w:szCs w:val="20"/>
              </w:rPr>
              <w:t>Vencer obstáculos internos y externos para impulsar intereses de las mujeres</w:t>
            </w:r>
          </w:p>
        </w:tc>
        <w:tc>
          <w:tcPr>
            <w:tcW w:w="2993" w:type="dxa"/>
          </w:tcPr>
          <w:p w:rsidR="005B625C" w:rsidRDefault="007A41F5" w:rsidP="005B625C">
            <w:pPr>
              <w:pStyle w:val="Predeterminad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Browallia New"/>
                <w:sz w:val="20"/>
                <w:szCs w:val="20"/>
              </w:rPr>
            </w:pPr>
            <w:r>
              <w:rPr>
                <w:rFonts w:asciiTheme="minorHAnsi" w:hAnsiTheme="minorHAnsi" w:cs="Browallia New"/>
                <w:sz w:val="20"/>
                <w:szCs w:val="20"/>
              </w:rPr>
              <w:t>Dinamizar el tejido social a través del capital social (confianza y cooperación)</w:t>
            </w:r>
          </w:p>
        </w:tc>
      </w:tr>
      <w:tr w:rsidR="005B625C" w:rsidTr="007A4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5B625C" w:rsidRPr="007A41F5" w:rsidRDefault="007A41F5" w:rsidP="005B625C">
            <w:pPr>
              <w:pStyle w:val="Predeterminado"/>
              <w:jc w:val="both"/>
              <w:rPr>
                <w:rFonts w:asciiTheme="minorHAnsi" w:hAnsiTheme="minorHAnsi" w:cs="Browallia New"/>
                <w:b w:val="0"/>
                <w:sz w:val="20"/>
                <w:szCs w:val="20"/>
              </w:rPr>
            </w:pPr>
            <w:r w:rsidRPr="007A41F5">
              <w:rPr>
                <w:rFonts w:asciiTheme="minorHAnsi" w:hAnsiTheme="minorHAnsi" w:cs="Browallia New"/>
                <w:b w:val="0"/>
                <w:sz w:val="20"/>
                <w:szCs w:val="20"/>
              </w:rPr>
              <w:t>Actuar, determinar acciones, construir o desarrollar procesos</w:t>
            </w:r>
          </w:p>
        </w:tc>
        <w:tc>
          <w:tcPr>
            <w:tcW w:w="2993" w:type="dxa"/>
          </w:tcPr>
          <w:p w:rsidR="005B625C" w:rsidRDefault="007A41F5" w:rsidP="005B625C">
            <w:pPr>
              <w:pStyle w:val="Predeterminad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Browallia New"/>
                <w:sz w:val="20"/>
                <w:szCs w:val="20"/>
              </w:rPr>
            </w:pPr>
            <w:r>
              <w:rPr>
                <w:rFonts w:asciiTheme="minorHAnsi" w:hAnsiTheme="minorHAnsi" w:cs="Browallia New"/>
                <w:sz w:val="20"/>
                <w:szCs w:val="20"/>
              </w:rPr>
              <w:t>Tomar en cuenta las necesidades e intereses institucionales</w:t>
            </w:r>
          </w:p>
        </w:tc>
        <w:tc>
          <w:tcPr>
            <w:tcW w:w="2993" w:type="dxa"/>
          </w:tcPr>
          <w:p w:rsidR="005B625C" w:rsidRDefault="007A41F5" w:rsidP="005B625C">
            <w:pPr>
              <w:pStyle w:val="Predeterminad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Browallia New"/>
                <w:sz w:val="20"/>
                <w:szCs w:val="20"/>
              </w:rPr>
            </w:pPr>
            <w:r>
              <w:rPr>
                <w:rFonts w:asciiTheme="minorHAnsi" w:hAnsiTheme="minorHAnsi" w:cs="Browallia New"/>
                <w:sz w:val="20"/>
                <w:szCs w:val="20"/>
              </w:rPr>
              <w:t>Multiplicar experiencias, compartirlas.</w:t>
            </w:r>
          </w:p>
        </w:tc>
      </w:tr>
      <w:tr w:rsidR="005B625C" w:rsidTr="007A41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5B625C" w:rsidRPr="007A41F5" w:rsidRDefault="007A41F5" w:rsidP="005B625C">
            <w:pPr>
              <w:pStyle w:val="Predeterminado"/>
              <w:jc w:val="both"/>
              <w:rPr>
                <w:rFonts w:asciiTheme="minorHAnsi" w:hAnsiTheme="minorHAnsi" w:cs="Browallia New"/>
                <w:b w:val="0"/>
                <w:sz w:val="20"/>
                <w:szCs w:val="20"/>
              </w:rPr>
            </w:pPr>
            <w:r w:rsidRPr="007A41F5">
              <w:rPr>
                <w:rFonts w:asciiTheme="minorHAnsi" w:hAnsiTheme="minorHAnsi" w:cs="Browallia New"/>
                <w:b w:val="0"/>
                <w:sz w:val="20"/>
                <w:szCs w:val="20"/>
              </w:rPr>
              <w:t>Involucrar a los actores, sin actuar por ellos ni sobre ellos</w:t>
            </w:r>
          </w:p>
        </w:tc>
        <w:tc>
          <w:tcPr>
            <w:tcW w:w="2993" w:type="dxa"/>
          </w:tcPr>
          <w:p w:rsidR="005B625C" w:rsidRDefault="007A41F5" w:rsidP="005B625C">
            <w:pPr>
              <w:pStyle w:val="Predeterminad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Browallia New"/>
                <w:sz w:val="20"/>
                <w:szCs w:val="20"/>
              </w:rPr>
            </w:pPr>
            <w:r>
              <w:rPr>
                <w:rFonts w:asciiTheme="minorHAnsi" w:hAnsiTheme="minorHAnsi" w:cs="Browallia New"/>
                <w:sz w:val="20"/>
                <w:szCs w:val="20"/>
              </w:rPr>
              <w:t>Sinergia y acciones comunes.</w:t>
            </w:r>
          </w:p>
        </w:tc>
        <w:tc>
          <w:tcPr>
            <w:tcW w:w="2993" w:type="dxa"/>
          </w:tcPr>
          <w:p w:rsidR="005B625C" w:rsidRDefault="007A41F5" w:rsidP="005B625C">
            <w:pPr>
              <w:pStyle w:val="Predeterminad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Browallia New"/>
                <w:sz w:val="20"/>
                <w:szCs w:val="20"/>
              </w:rPr>
            </w:pPr>
            <w:r>
              <w:rPr>
                <w:rFonts w:asciiTheme="minorHAnsi" w:hAnsiTheme="minorHAnsi" w:cs="Browallia New"/>
                <w:sz w:val="20"/>
                <w:szCs w:val="20"/>
              </w:rPr>
              <w:t>Identificar obstáculos y atacarlos.</w:t>
            </w:r>
          </w:p>
        </w:tc>
      </w:tr>
    </w:tbl>
    <w:p w:rsidR="005B625C" w:rsidRDefault="007A41F5" w:rsidP="007A41F5">
      <w:pPr>
        <w:pStyle w:val="Predeterminado"/>
        <w:jc w:val="center"/>
        <w:rPr>
          <w:rFonts w:asciiTheme="minorHAnsi" w:hAnsiTheme="minorHAnsi" w:cs="Browallia New"/>
          <w:sz w:val="20"/>
          <w:szCs w:val="20"/>
        </w:rPr>
      </w:pPr>
      <w:r>
        <w:rPr>
          <w:rFonts w:asciiTheme="minorHAnsi" w:hAnsiTheme="minorHAnsi" w:cs="Browallia New"/>
          <w:sz w:val="20"/>
          <w:szCs w:val="20"/>
        </w:rPr>
        <w:t xml:space="preserve">Elementos tomados de </w:t>
      </w:r>
      <w:sdt>
        <w:sdtPr>
          <w:rPr>
            <w:rFonts w:asciiTheme="minorHAnsi" w:hAnsiTheme="minorHAnsi" w:cs="Browallia New"/>
            <w:sz w:val="20"/>
            <w:szCs w:val="20"/>
          </w:rPr>
          <w:id w:val="-1861194399"/>
          <w:citation/>
        </w:sdtPr>
        <w:sdtEndPr/>
        <w:sdtContent>
          <w:r>
            <w:rPr>
              <w:rFonts w:asciiTheme="minorHAnsi" w:hAnsiTheme="minorHAnsi" w:cs="Browallia New"/>
              <w:sz w:val="20"/>
              <w:szCs w:val="20"/>
            </w:rPr>
            <w:fldChar w:fldCharType="begin"/>
          </w:r>
          <w:r>
            <w:rPr>
              <w:rFonts w:asciiTheme="minorHAnsi" w:hAnsiTheme="minorHAnsi" w:cs="Browallia New"/>
              <w:sz w:val="20"/>
              <w:szCs w:val="20"/>
              <w:lang w:val="es-MX"/>
            </w:rPr>
            <w:instrText xml:space="preserve"> CITATION ASO07 \l 2058 </w:instrText>
          </w:r>
          <w:r>
            <w:rPr>
              <w:rFonts w:asciiTheme="minorHAnsi" w:hAnsiTheme="minorHAnsi" w:cs="Browallia New"/>
              <w:sz w:val="20"/>
              <w:szCs w:val="20"/>
            </w:rPr>
            <w:fldChar w:fldCharType="separate"/>
          </w:r>
          <w:r w:rsidRPr="007A41F5">
            <w:rPr>
              <w:rFonts w:asciiTheme="minorHAnsi" w:hAnsiTheme="minorHAnsi" w:cs="Browallia New"/>
              <w:noProof/>
              <w:sz w:val="20"/>
              <w:szCs w:val="20"/>
              <w:lang w:val="es-MX"/>
            </w:rPr>
            <w:t>(ASOCAM, 2007)</w:t>
          </w:r>
          <w:r>
            <w:rPr>
              <w:rFonts w:asciiTheme="minorHAnsi" w:hAnsiTheme="minorHAnsi" w:cs="Browallia New"/>
              <w:sz w:val="20"/>
              <w:szCs w:val="20"/>
            </w:rPr>
            <w:fldChar w:fldCharType="end"/>
          </w:r>
        </w:sdtContent>
      </w:sdt>
    </w:p>
    <w:p w:rsidR="005B625C" w:rsidRDefault="005B625C" w:rsidP="00DD0A3E">
      <w:pPr>
        <w:pStyle w:val="Predeterminado"/>
        <w:spacing w:line="276" w:lineRule="auto"/>
        <w:jc w:val="both"/>
        <w:rPr>
          <w:rFonts w:cs="Browallia New"/>
          <w:sz w:val="20"/>
          <w:szCs w:val="20"/>
        </w:rPr>
      </w:pPr>
    </w:p>
    <w:p w:rsidR="005B625C" w:rsidRDefault="005B625C" w:rsidP="00DD0A3E">
      <w:pPr>
        <w:pStyle w:val="Predeterminado"/>
        <w:spacing w:line="276" w:lineRule="auto"/>
        <w:jc w:val="both"/>
        <w:rPr>
          <w:rFonts w:cs="Browallia New"/>
          <w:sz w:val="20"/>
          <w:szCs w:val="20"/>
        </w:rPr>
      </w:pPr>
    </w:p>
    <w:p w:rsidR="00DB7916" w:rsidRDefault="00DB7916" w:rsidP="007A41F5">
      <w:pPr>
        <w:pStyle w:val="Ttulo3"/>
      </w:pPr>
      <w:r w:rsidRPr="005B625C">
        <w:t>Requisitos para una ciudadanía efectiva.</w:t>
      </w:r>
    </w:p>
    <w:p w:rsidR="007A41F5" w:rsidRDefault="007A41F5" w:rsidP="007A41F5"/>
    <w:p w:rsidR="007A41F5" w:rsidRDefault="007A41F5" w:rsidP="007A41F5">
      <w:pPr>
        <w:jc w:val="both"/>
        <w:rPr>
          <w:sz w:val="20"/>
          <w:szCs w:val="20"/>
        </w:rPr>
      </w:pPr>
      <w:r>
        <w:rPr>
          <w:sz w:val="20"/>
          <w:szCs w:val="20"/>
        </w:rPr>
        <w:t>La participación efectiva de las mujeres requiere entender modalidades, niveles y procesos a partir de los cuales las ciudadanas (y también los ciudadanos) logran resultados.</w:t>
      </w:r>
    </w:p>
    <w:p w:rsidR="007A41F5" w:rsidRDefault="007A41F5" w:rsidP="007A41F5">
      <w:pPr>
        <w:jc w:val="both"/>
        <w:rPr>
          <w:sz w:val="20"/>
          <w:szCs w:val="20"/>
        </w:rPr>
      </w:pPr>
      <w:r>
        <w:rPr>
          <w:sz w:val="20"/>
          <w:szCs w:val="20"/>
        </w:rPr>
        <w:lastRenderedPageBreak/>
        <w:t>El INMUJERES en su volumen siete sobre la participación ciudadana y liderazgo de las mujeres de la serie Desarrollo Local con Igualdad de Género</w:t>
      </w:r>
      <w:r>
        <w:rPr>
          <w:rStyle w:val="Refdenotaalpie"/>
          <w:sz w:val="20"/>
          <w:szCs w:val="20"/>
        </w:rPr>
        <w:footnoteReference w:id="7"/>
      </w:r>
      <w:r w:rsidR="00811900">
        <w:rPr>
          <w:sz w:val="20"/>
          <w:szCs w:val="20"/>
        </w:rPr>
        <w:t xml:space="preserve"> propone un esquema que relaciona los tipos y niveles de participación para identificar las oportunidades de la misma de manera efectiva, el cual reproducimos a continuación.</w:t>
      </w:r>
    </w:p>
    <w:tbl>
      <w:tblPr>
        <w:tblStyle w:val="Sombreadomedio2-nfasis3"/>
        <w:tblW w:w="0" w:type="auto"/>
        <w:tblLook w:val="04A0" w:firstRow="1" w:lastRow="0" w:firstColumn="1" w:lastColumn="0" w:noHBand="0" w:noVBand="1"/>
      </w:tblPr>
      <w:tblGrid>
        <w:gridCol w:w="1690"/>
        <w:gridCol w:w="2504"/>
        <w:gridCol w:w="4860"/>
      </w:tblGrid>
      <w:tr w:rsidR="00811900" w:rsidTr="00126C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0" w:type="dxa"/>
            <w:vAlign w:val="center"/>
          </w:tcPr>
          <w:p w:rsidR="00811900" w:rsidRDefault="00811900" w:rsidP="00126C96">
            <w:pPr>
              <w:jc w:val="center"/>
              <w:rPr>
                <w:sz w:val="20"/>
                <w:szCs w:val="20"/>
              </w:rPr>
            </w:pPr>
            <w:r>
              <w:rPr>
                <w:sz w:val="20"/>
                <w:szCs w:val="20"/>
              </w:rPr>
              <w:t>Escalera de participación ciudadana</w:t>
            </w:r>
          </w:p>
        </w:tc>
        <w:tc>
          <w:tcPr>
            <w:tcW w:w="2504" w:type="dxa"/>
            <w:vAlign w:val="center"/>
          </w:tcPr>
          <w:p w:rsidR="00811900" w:rsidRDefault="00811900" w:rsidP="00126C96">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Nivel de participación</w:t>
            </w:r>
          </w:p>
        </w:tc>
        <w:tc>
          <w:tcPr>
            <w:tcW w:w="4860" w:type="dxa"/>
            <w:vAlign w:val="center"/>
          </w:tcPr>
          <w:p w:rsidR="00811900" w:rsidRDefault="00811900" w:rsidP="00126C96">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Características de la participación en el contexto.</w:t>
            </w:r>
          </w:p>
        </w:tc>
      </w:tr>
      <w:tr w:rsidR="00811900" w:rsidTr="00126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vMerge w:val="restart"/>
            <w:vAlign w:val="center"/>
          </w:tcPr>
          <w:p w:rsidR="00811900" w:rsidRDefault="00811900" w:rsidP="00126C96">
            <w:pPr>
              <w:jc w:val="center"/>
              <w:rPr>
                <w:sz w:val="20"/>
                <w:szCs w:val="20"/>
              </w:rPr>
            </w:pPr>
            <w:r>
              <w:rPr>
                <w:sz w:val="20"/>
                <w:szCs w:val="20"/>
              </w:rPr>
              <w:t>Consulta</w:t>
            </w:r>
          </w:p>
        </w:tc>
        <w:tc>
          <w:tcPr>
            <w:tcW w:w="2504" w:type="dxa"/>
            <w:vAlign w:val="center"/>
          </w:tcPr>
          <w:p w:rsidR="00811900" w:rsidRDefault="00811900" w:rsidP="00126C96">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Información</w:t>
            </w:r>
          </w:p>
        </w:tc>
        <w:tc>
          <w:tcPr>
            <w:tcW w:w="4860" w:type="dxa"/>
            <w:vAlign w:val="center"/>
          </w:tcPr>
          <w:p w:rsidR="00811900" w:rsidRPr="00811900" w:rsidRDefault="00811900" w:rsidP="005D495F">
            <w:pPr>
              <w:pStyle w:val="Prrafodelist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sidRPr="00811900">
              <w:rPr>
                <w:sz w:val="20"/>
                <w:szCs w:val="20"/>
              </w:rPr>
              <w:t>Flujo de información unidireccional</w:t>
            </w:r>
          </w:p>
          <w:p w:rsidR="00811900" w:rsidRPr="00811900" w:rsidRDefault="00811900" w:rsidP="005D495F">
            <w:pPr>
              <w:pStyle w:val="Prrafodelist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sidRPr="00811900">
              <w:rPr>
                <w:sz w:val="20"/>
                <w:szCs w:val="20"/>
              </w:rPr>
              <w:t>No hay posibilidades de retroalimentación o negociación por parte de la comunidad local.</w:t>
            </w:r>
          </w:p>
          <w:p w:rsidR="00811900" w:rsidRPr="00811900" w:rsidRDefault="00811900" w:rsidP="005D495F">
            <w:pPr>
              <w:pStyle w:val="Prrafodelist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sidRPr="00811900">
              <w:rPr>
                <w:sz w:val="20"/>
                <w:szCs w:val="20"/>
              </w:rPr>
              <w:t>Información en eventos, seminarios y/o presentaciones.</w:t>
            </w:r>
          </w:p>
        </w:tc>
      </w:tr>
      <w:tr w:rsidR="00811900" w:rsidTr="00126C96">
        <w:tc>
          <w:tcPr>
            <w:cnfStyle w:val="001000000000" w:firstRow="0" w:lastRow="0" w:firstColumn="1" w:lastColumn="0" w:oddVBand="0" w:evenVBand="0" w:oddHBand="0" w:evenHBand="0" w:firstRowFirstColumn="0" w:firstRowLastColumn="0" w:lastRowFirstColumn="0" w:lastRowLastColumn="0"/>
            <w:tcW w:w="1690" w:type="dxa"/>
            <w:vMerge/>
            <w:vAlign w:val="center"/>
          </w:tcPr>
          <w:p w:rsidR="00811900" w:rsidRDefault="00811900" w:rsidP="00126C96">
            <w:pPr>
              <w:jc w:val="center"/>
              <w:rPr>
                <w:sz w:val="20"/>
                <w:szCs w:val="20"/>
              </w:rPr>
            </w:pPr>
          </w:p>
        </w:tc>
        <w:tc>
          <w:tcPr>
            <w:tcW w:w="2504" w:type="dxa"/>
            <w:vAlign w:val="center"/>
          </w:tcPr>
          <w:p w:rsidR="00811900" w:rsidRDefault="00811900" w:rsidP="00126C96">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Opinión</w:t>
            </w:r>
          </w:p>
        </w:tc>
        <w:tc>
          <w:tcPr>
            <w:tcW w:w="4860" w:type="dxa"/>
            <w:vAlign w:val="center"/>
          </w:tcPr>
          <w:p w:rsidR="00811900" w:rsidRPr="00811900" w:rsidRDefault="00811900" w:rsidP="005D495F">
            <w:pPr>
              <w:pStyle w:val="Prrafodelista"/>
              <w:numPr>
                <w:ilvl w:val="0"/>
                <w:numId w:val="24"/>
              </w:numPr>
              <w:cnfStyle w:val="000000000000" w:firstRow="0" w:lastRow="0" w:firstColumn="0" w:lastColumn="0" w:oddVBand="0" w:evenVBand="0" w:oddHBand="0" w:evenHBand="0" w:firstRowFirstColumn="0" w:firstRowLastColumn="0" w:lastRowFirstColumn="0" w:lastRowLastColumn="0"/>
              <w:rPr>
                <w:sz w:val="20"/>
                <w:szCs w:val="20"/>
              </w:rPr>
            </w:pPr>
            <w:r w:rsidRPr="00811900">
              <w:rPr>
                <w:sz w:val="20"/>
                <w:szCs w:val="20"/>
              </w:rPr>
              <w:t>Entrevistas, encuestas y reuniones de carácter consultivo (no vinculante)</w:t>
            </w:r>
          </w:p>
        </w:tc>
      </w:tr>
      <w:tr w:rsidR="00567764" w:rsidTr="00126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vMerge w:val="restart"/>
            <w:vAlign w:val="center"/>
          </w:tcPr>
          <w:p w:rsidR="00567764" w:rsidRDefault="00567764" w:rsidP="00126C96">
            <w:pPr>
              <w:jc w:val="center"/>
              <w:rPr>
                <w:sz w:val="20"/>
                <w:szCs w:val="20"/>
              </w:rPr>
            </w:pPr>
            <w:r>
              <w:rPr>
                <w:sz w:val="20"/>
                <w:szCs w:val="20"/>
              </w:rPr>
              <w:t>Presencia y representación</w:t>
            </w:r>
          </w:p>
        </w:tc>
        <w:tc>
          <w:tcPr>
            <w:tcW w:w="2504" w:type="dxa"/>
            <w:vAlign w:val="center"/>
          </w:tcPr>
          <w:p w:rsidR="00567764" w:rsidRDefault="00567764" w:rsidP="00126C96">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Participación asociada a un beneficio</w:t>
            </w:r>
          </w:p>
        </w:tc>
        <w:tc>
          <w:tcPr>
            <w:tcW w:w="4860" w:type="dxa"/>
            <w:vAlign w:val="center"/>
          </w:tcPr>
          <w:p w:rsidR="00567764" w:rsidRPr="00567764" w:rsidRDefault="00567764" w:rsidP="005D495F">
            <w:pPr>
              <w:pStyle w:val="Prrafodelist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sidRPr="00567764">
              <w:rPr>
                <w:sz w:val="20"/>
                <w:szCs w:val="20"/>
              </w:rPr>
              <w:t>Participación circunscrita a la formulación e implementación de proyectos y/o programas por un periodo determinado.</w:t>
            </w:r>
          </w:p>
        </w:tc>
      </w:tr>
      <w:tr w:rsidR="00126C96" w:rsidTr="00126C96">
        <w:trPr>
          <w:trHeight w:val="1271"/>
        </w:trPr>
        <w:tc>
          <w:tcPr>
            <w:cnfStyle w:val="001000000000" w:firstRow="0" w:lastRow="0" w:firstColumn="1" w:lastColumn="0" w:oddVBand="0" w:evenVBand="0" w:oddHBand="0" w:evenHBand="0" w:firstRowFirstColumn="0" w:firstRowLastColumn="0" w:lastRowFirstColumn="0" w:lastRowLastColumn="0"/>
            <w:tcW w:w="1690" w:type="dxa"/>
            <w:vMerge/>
            <w:vAlign w:val="center"/>
          </w:tcPr>
          <w:p w:rsidR="00126C96" w:rsidRDefault="00126C96" w:rsidP="00126C96">
            <w:pPr>
              <w:jc w:val="center"/>
              <w:rPr>
                <w:sz w:val="20"/>
                <w:szCs w:val="20"/>
              </w:rPr>
            </w:pPr>
          </w:p>
        </w:tc>
        <w:tc>
          <w:tcPr>
            <w:tcW w:w="2504" w:type="dxa"/>
            <w:vAlign w:val="center"/>
          </w:tcPr>
          <w:p w:rsidR="00126C96" w:rsidRDefault="00126C96" w:rsidP="00126C96">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Participación en el proceso de toma de decisiones</w:t>
            </w:r>
          </w:p>
        </w:tc>
        <w:tc>
          <w:tcPr>
            <w:tcW w:w="4860" w:type="dxa"/>
            <w:vAlign w:val="center"/>
          </w:tcPr>
          <w:p w:rsidR="00126C96" w:rsidRPr="00567764" w:rsidRDefault="00126C96" w:rsidP="005D495F">
            <w:pPr>
              <w:pStyle w:val="Prrafodelista"/>
              <w:numPr>
                <w:ilvl w:val="0"/>
                <w:numId w:val="24"/>
              </w:numPr>
              <w:cnfStyle w:val="000000000000" w:firstRow="0" w:lastRow="0" w:firstColumn="0" w:lastColumn="0" w:oddVBand="0" w:evenVBand="0" w:oddHBand="0" w:evenHBand="0" w:firstRowFirstColumn="0" w:firstRowLastColumn="0" w:lastRowFirstColumn="0" w:lastRowLastColumn="0"/>
              <w:rPr>
                <w:sz w:val="20"/>
                <w:szCs w:val="20"/>
              </w:rPr>
            </w:pPr>
            <w:r w:rsidRPr="00567764">
              <w:rPr>
                <w:sz w:val="20"/>
                <w:szCs w:val="20"/>
              </w:rPr>
              <w:t>Los acuerdos entre la ciudadanía y autoridades locales tienen un carácter obligatorio.</w:t>
            </w:r>
          </w:p>
          <w:p w:rsidR="00126C96" w:rsidRPr="00567764" w:rsidRDefault="00126C96" w:rsidP="005D495F">
            <w:pPr>
              <w:pStyle w:val="Prrafodelista"/>
              <w:numPr>
                <w:ilvl w:val="0"/>
                <w:numId w:val="24"/>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Realización de talleres para discutir posiciones, roles y prioridades.</w:t>
            </w:r>
          </w:p>
        </w:tc>
      </w:tr>
      <w:tr w:rsidR="00126C96" w:rsidTr="00126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dxa"/>
            <w:vMerge w:val="restart"/>
            <w:vAlign w:val="center"/>
          </w:tcPr>
          <w:p w:rsidR="00126C96" w:rsidRDefault="00126C96" w:rsidP="00126C96">
            <w:pPr>
              <w:jc w:val="center"/>
              <w:rPr>
                <w:sz w:val="20"/>
                <w:szCs w:val="20"/>
              </w:rPr>
            </w:pPr>
            <w:r>
              <w:rPr>
                <w:sz w:val="20"/>
                <w:szCs w:val="20"/>
              </w:rPr>
              <w:t>Influencia</w:t>
            </w:r>
          </w:p>
        </w:tc>
        <w:tc>
          <w:tcPr>
            <w:tcW w:w="2504" w:type="dxa"/>
            <w:vAlign w:val="center"/>
          </w:tcPr>
          <w:p w:rsidR="00126C96" w:rsidRDefault="00126C96" w:rsidP="00126C96">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Decisiones</w:t>
            </w:r>
          </w:p>
        </w:tc>
        <w:tc>
          <w:tcPr>
            <w:tcW w:w="4860" w:type="dxa"/>
            <w:vAlign w:val="center"/>
          </w:tcPr>
          <w:p w:rsidR="00126C96" w:rsidRDefault="00126C96" w:rsidP="005D495F">
            <w:pPr>
              <w:pStyle w:val="Prrafodelist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Trabajo colaborativo con autoridades en el diseño, organización y administración de proyectos y programas.</w:t>
            </w:r>
          </w:p>
          <w:p w:rsidR="00126C96" w:rsidRDefault="00126C96" w:rsidP="005D495F">
            <w:pPr>
              <w:pStyle w:val="Prrafodelist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Formación de equipos de trabajo y determinación de responsabilidades entre la comunidad y las instituciones locales.</w:t>
            </w:r>
          </w:p>
          <w:p w:rsidR="00126C96" w:rsidRDefault="00126C96" w:rsidP="005D495F">
            <w:pPr>
              <w:pStyle w:val="Prrafodelista"/>
              <w:numPr>
                <w:ilvl w:val="0"/>
                <w:numId w:val="24"/>
              </w:num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Resolución de conflictos</w:t>
            </w:r>
          </w:p>
        </w:tc>
      </w:tr>
      <w:tr w:rsidR="00126C96" w:rsidTr="00126C96">
        <w:tc>
          <w:tcPr>
            <w:cnfStyle w:val="001000000000" w:firstRow="0" w:lastRow="0" w:firstColumn="1" w:lastColumn="0" w:oddVBand="0" w:evenVBand="0" w:oddHBand="0" w:evenHBand="0" w:firstRowFirstColumn="0" w:firstRowLastColumn="0" w:lastRowFirstColumn="0" w:lastRowLastColumn="0"/>
            <w:tcW w:w="1690" w:type="dxa"/>
            <w:vMerge/>
            <w:vAlign w:val="center"/>
          </w:tcPr>
          <w:p w:rsidR="00126C96" w:rsidRDefault="00126C96" w:rsidP="00126C96">
            <w:pPr>
              <w:jc w:val="center"/>
              <w:rPr>
                <w:sz w:val="20"/>
                <w:szCs w:val="20"/>
              </w:rPr>
            </w:pPr>
          </w:p>
        </w:tc>
        <w:tc>
          <w:tcPr>
            <w:tcW w:w="2504" w:type="dxa"/>
            <w:vAlign w:val="center"/>
          </w:tcPr>
          <w:p w:rsidR="00126C96" w:rsidRDefault="00126C96" w:rsidP="00126C96">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Contraloría social</w:t>
            </w:r>
          </w:p>
        </w:tc>
        <w:tc>
          <w:tcPr>
            <w:tcW w:w="4860" w:type="dxa"/>
            <w:vAlign w:val="center"/>
          </w:tcPr>
          <w:p w:rsidR="00126C96" w:rsidRDefault="00126C96" w:rsidP="005D495F">
            <w:pPr>
              <w:pStyle w:val="Prrafodelista"/>
              <w:numPr>
                <w:ilvl w:val="0"/>
                <w:numId w:val="24"/>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Participantes toman posesión del programa.</w:t>
            </w:r>
          </w:p>
          <w:p w:rsidR="00126C96" w:rsidRDefault="00126C96" w:rsidP="005D495F">
            <w:pPr>
              <w:pStyle w:val="Prrafodelista"/>
              <w:numPr>
                <w:ilvl w:val="0"/>
                <w:numId w:val="24"/>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Comunidad movilizada para identificar y buscar soluciones a sus propias necesidades.</w:t>
            </w:r>
          </w:p>
          <w:p w:rsidR="00126C96" w:rsidRDefault="00126C96" w:rsidP="005D495F">
            <w:pPr>
              <w:pStyle w:val="Prrafodelista"/>
              <w:numPr>
                <w:ilvl w:val="0"/>
                <w:numId w:val="24"/>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Ciudadanía organizada para monitorear y evaluar programas y proyectos.</w:t>
            </w:r>
          </w:p>
        </w:tc>
      </w:tr>
    </w:tbl>
    <w:p w:rsidR="00811900" w:rsidRDefault="00811900" w:rsidP="007A41F5">
      <w:pPr>
        <w:jc w:val="both"/>
        <w:rPr>
          <w:sz w:val="20"/>
          <w:szCs w:val="20"/>
        </w:rPr>
      </w:pPr>
    </w:p>
    <w:p w:rsidR="00DB7916" w:rsidRPr="00A74A00" w:rsidRDefault="00A74A00" w:rsidP="00A74A00">
      <w:pPr>
        <w:pStyle w:val="Ttulo3"/>
      </w:pPr>
      <w:bookmarkStart w:id="19" w:name="OLE_LINK6"/>
      <w:bookmarkStart w:id="20" w:name="OLE_LINK7"/>
      <w:r w:rsidRPr="00A74A00">
        <w:t>G</w:t>
      </w:r>
      <w:r w:rsidR="00DB7916" w:rsidRPr="00A74A00">
        <w:t>obernanza, igualdad, desarrollo y construcción de ciudadanía.</w:t>
      </w:r>
    </w:p>
    <w:bookmarkEnd w:id="19"/>
    <w:bookmarkEnd w:id="20"/>
    <w:p w:rsidR="00DB7916" w:rsidRDefault="00DB7916" w:rsidP="005C63CA">
      <w:pPr>
        <w:jc w:val="both"/>
        <w:rPr>
          <w:sz w:val="20"/>
        </w:rPr>
      </w:pPr>
    </w:p>
    <w:p w:rsidR="000D4EE1" w:rsidRDefault="000D4EE1" w:rsidP="005C63CA">
      <w:pPr>
        <w:jc w:val="both"/>
        <w:rPr>
          <w:sz w:val="20"/>
        </w:rPr>
      </w:pPr>
      <w:r>
        <w:rPr>
          <w:sz w:val="20"/>
        </w:rPr>
        <w:lastRenderedPageBreak/>
        <w:t>El Programa de las Naciones Unidas para el Desarrollo propone que se trabaje en cuatro áreas específicas para promover el impacto de la ciudadanía de las mujeres en la gobernanza de las naciones.</w:t>
      </w:r>
    </w:p>
    <w:p w:rsidR="000D4EE1" w:rsidRDefault="000D4EE1" w:rsidP="005D495F">
      <w:pPr>
        <w:pStyle w:val="Prrafodelista"/>
        <w:numPr>
          <w:ilvl w:val="0"/>
          <w:numId w:val="25"/>
        </w:numPr>
        <w:jc w:val="both"/>
        <w:rPr>
          <w:sz w:val="20"/>
        </w:rPr>
      </w:pPr>
      <w:r>
        <w:rPr>
          <w:sz w:val="20"/>
        </w:rPr>
        <w:t>Promover las oportunidades de las personas para que participen en la toma de decisiones políticas, especialmente de las mujeres y los pobres.</w:t>
      </w:r>
    </w:p>
    <w:p w:rsidR="000D4EE1" w:rsidRDefault="000D4EE1" w:rsidP="005D495F">
      <w:pPr>
        <w:pStyle w:val="Prrafodelista"/>
        <w:numPr>
          <w:ilvl w:val="0"/>
          <w:numId w:val="25"/>
        </w:numPr>
        <w:jc w:val="both"/>
        <w:rPr>
          <w:sz w:val="20"/>
        </w:rPr>
      </w:pPr>
      <w:r>
        <w:rPr>
          <w:sz w:val="20"/>
        </w:rPr>
        <w:t>Hacer que las instituciones democráticas sean más responsables y sensibles a la ciudadanía, garantizando servicios básicos e igualdad de trato.</w:t>
      </w:r>
    </w:p>
    <w:p w:rsidR="000D4EE1" w:rsidRDefault="000D4EE1" w:rsidP="005D495F">
      <w:pPr>
        <w:pStyle w:val="Prrafodelista"/>
        <w:numPr>
          <w:ilvl w:val="0"/>
          <w:numId w:val="25"/>
        </w:numPr>
        <w:jc w:val="both"/>
        <w:rPr>
          <w:sz w:val="20"/>
        </w:rPr>
      </w:pPr>
      <w:r>
        <w:rPr>
          <w:sz w:val="20"/>
        </w:rPr>
        <w:t>Lucha contra la corrupción, fortalecimiento de las mujeres y sus derechos e igualdad de oportunidades.</w:t>
      </w:r>
    </w:p>
    <w:p w:rsidR="000D4EE1" w:rsidRDefault="000D4EE1" w:rsidP="005D495F">
      <w:pPr>
        <w:pStyle w:val="Prrafodelista"/>
        <w:numPr>
          <w:ilvl w:val="0"/>
          <w:numId w:val="25"/>
        </w:numPr>
        <w:jc w:val="both"/>
        <w:rPr>
          <w:sz w:val="20"/>
        </w:rPr>
      </w:pPr>
      <w:r>
        <w:rPr>
          <w:sz w:val="20"/>
        </w:rPr>
        <w:t>Evaluar la gobernanza democrática de los gobiernos, monitorear progresos y analizar la información necesaria para la toma de decisiones adecuadas.</w:t>
      </w:r>
    </w:p>
    <w:p w:rsidR="000D4EE1" w:rsidRDefault="000D4EE1" w:rsidP="000D4EE1">
      <w:pPr>
        <w:jc w:val="both"/>
        <w:rPr>
          <w:sz w:val="20"/>
        </w:rPr>
      </w:pPr>
      <w:r>
        <w:rPr>
          <w:sz w:val="20"/>
        </w:rPr>
        <w:t xml:space="preserve">Estas y otras acciones deben tender a involucrar directamente a las mujeres ciudadanas en el </w:t>
      </w:r>
      <w:r w:rsidRPr="000D4EE1">
        <w:rPr>
          <w:sz w:val="20"/>
        </w:rPr>
        <w:t xml:space="preserve"> </w:t>
      </w:r>
      <w:r>
        <w:rPr>
          <w:sz w:val="20"/>
        </w:rPr>
        <w:t>diseño de políticas públicas y su evaluación a través de contralorías sociales. Hasta ahora se ha avanzado una parte del camino, pues casi todos los programas sociales tienen contemplada la figura de un consejo ciudadano que observa esas políticas. Sin embargo se observan tres dificultades al respecto:</w:t>
      </w:r>
    </w:p>
    <w:p w:rsidR="000D4EE1" w:rsidRDefault="000D4EE1" w:rsidP="005D495F">
      <w:pPr>
        <w:pStyle w:val="Prrafodelista"/>
        <w:numPr>
          <w:ilvl w:val="0"/>
          <w:numId w:val="26"/>
        </w:numPr>
        <w:jc w:val="both"/>
        <w:rPr>
          <w:sz w:val="20"/>
        </w:rPr>
      </w:pPr>
      <w:r>
        <w:rPr>
          <w:sz w:val="20"/>
        </w:rPr>
        <w:t xml:space="preserve">La mayoría de estos programas están dirigidos a resolver las necesidades prácticas de las mujeres, </w:t>
      </w:r>
      <w:r w:rsidR="00F41F40">
        <w:rPr>
          <w:sz w:val="20"/>
        </w:rPr>
        <w:t xml:space="preserve">en los </w:t>
      </w:r>
      <w:r w:rsidR="0055481C">
        <w:rPr>
          <w:sz w:val="20"/>
        </w:rPr>
        <w:t>hechos</w:t>
      </w:r>
      <w:r>
        <w:rPr>
          <w:sz w:val="20"/>
        </w:rPr>
        <w:t xml:space="preserve">, no se está fomentando la actuación estratégica de las mujeres en acciones que contribuyan </w:t>
      </w:r>
      <w:r w:rsidRPr="000D4EE1">
        <w:rPr>
          <w:sz w:val="20"/>
        </w:rPr>
        <w:t xml:space="preserve"> </w:t>
      </w:r>
      <w:r>
        <w:rPr>
          <w:sz w:val="20"/>
        </w:rPr>
        <w:t>realmente a mejorar su posición.</w:t>
      </w:r>
    </w:p>
    <w:p w:rsidR="000A1B87" w:rsidRPr="000A1B87" w:rsidRDefault="000D4EE1" w:rsidP="005D495F">
      <w:pPr>
        <w:pStyle w:val="Prrafodelista"/>
        <w:numPr>
          <w:ilvl w:val="0"/>
          <w:numId w:val="26"/>
        </w:numPr>
        <w:jc w:val="both"/>
        <w:rPr>
          <w:sz w:val="20"/>
        </w:rPr>
      </w:pPr>
      <w:r>
        <w:rPr>
          <w:sz w:val="20"/>
        </w:rPr>
        <w:t xml:space="preserve">La relación gobierno-ciudadanía en estos consejos se da en un contexto de políticas mayormente asistenciales, y aunque la figura de consejo o contraloría debería ir en la dirección de </w:t>
      </w:r>
      <w:r w:rsidR="000A1B87">
        <w:rPr>
          <w:sz w:val="20"/>
        </w:rPr>
        <w:t xml:space="preserve">corresponsabilidad, la materia de los programas constituye en sí misma un obstáculo o en otras palabras, una relación clientelar. </w:t>
      </w:r>
      <w:r w:rsidR="000A1B87" w:rsidRPr="000A1B87">
        <w:rPr>
          <w:sz w:val="20"/>
        </w:rPr>
        <w:t>Esto último también provocado por la falta de formación</w:t>
      </w:r>
      <w:r w:rsidR="00F41F40">
        <w:rPr>
          <w:sz w:val="20"/>
        </w:rPr>
        <w:t xml:space="preserve"> educación-capacitación</w:t>
      </w:r>
      <w:r w:rsidR="000A1B87" w:rsidRPr="000A1B87">
        <w:rPr>
          <w:sz w:val="20"/>
        </w:rPr>
        <w:t xml:space="preserve"> para la ciudadanía, el liderazgo y las competencias propias para la incidencia, el cabildeo y otras herramientas que profesionalizan la participación ciudadana.</w:t>
      </w:r>
    </w:p>
    <w:p w:rsidR="000A1B87" w:rsidRDefault="000A1B87" w:rsidP="005D495F">
      <w:pPr>
        <w:pStyle w:val="Prrafodelista"/>
        <w:numPr>
          <w:ilvl w:val="0"/>
          <w:numId w:val="26"/>
        </w:numPr>
        <w:jc w:val="both"/>
        <w:rPr>
          <w:sz w:val="20"/>
        </w:rPr>
      </w:pPr>
      <w:r>
        <w:rPr>
          <w:sz w:val="20"/>
        </w:rPr>
        <w:t xml:space="preserve">Los procedimientos y reglas de operación de estos programas no son lo suficientemente claros como para asegurar que </w:t>
      </w:r>
      <w:r w:rsidR="00F41F40">
        <w:rPr>
          <w:sz w:val="20"/>
        </w:rPr>
        <w:t xml:space="preserve">la contraloría social sea una </w:t>
      </w:r>
      <w:r w:rsidR="0055481C">
        <w:rPr>
          <w:sz w:val="20"/>
        </w:rPr>
        <w:t>posibilidad ciudadana real, sin</w:t>
      </w:r>
      <w:r>
        <w:rPr>
          <w:sz w:val="20"/>
        </w:rPr>
        <w:t xml:space="preserve"> perder los beneficios de éstos.</w:t>
      </w:r>
    </w:p>
    <w:p w:rsidR="000A1B87" w:rsidRDefault="000A1B87" w:rsidP="000A1B87">
      <w:pPr>
        <w:jc w:val="both"/>
        <w:rPr>
          <w:sz w:val="20"/>
        </w:rPr>
      </w:pPr>
      <w:r>
        <w:rPr>
          <w:sz w:val="20"/>
        </w:rPr>
        <w:t xml:space="preserve">Ello implica que se ha de buscar formas innovadoras de hacer progresiva la participación ciudadana en la búsqueda de la igualdad. En este sentido, existen algunas propuestas específicas en las que </w:t>
      </w:r>
      <w:r w:rsidR="00F41F40">
        <w:rPr>
          <w:sz w:val="20"/>
        </w:rPr>
        <w:t>el liderazgo de las mujeres</w:t>
      </w:r>
      <w:r>
        <w:rPr>
          <w:sz w:val="20"/>
        </w:rPr>
        <w:t xml:space="preserve"> </w:t>
      </w:r>
      <w:proofErr w:type="gramStart"/>
      <w:r>
        <w:rPr>
          <w:sz w:val="20"/>
        </w:rPr>
        <w:t>pueden</w:t>
      </w:r>
      <w:proofErr w:type="gramEnd"/>
      <w:r>
        <w:rPr>
          <w:sz w:val="20"/>
        </w:rPr>
        <w:t xml:space="preserve"> </w:t>
      </w:r>
      <w:r w:rsidR="00F41F40">
        <w:rPr>
          <w:sz w:val="20"/>
        </w:rPr>
        <w:t xml:space="preserve">ejercer una real influencia </w:t>
      </w:r>
      <w:r w:rsidR="0055481C">
        <w:rPr>
          <w:sz w:val="20"/>
        </w:rPr>
        <w:t>en la</w:t>
      </w:r>
      <w:r>
        <w:rPr>
          <w:sz w:val="20"/>
        </w:rPr>
        <w:t xml:space="preserve"> política local y contribuir a mejorar las relaciones de cooperación, confianza, certeza y sobre todo igualdad.</w:t>
      </w:r>
    </w:p>
    <w:p w:rsidR="00DC0259" w:rsidRPr="00042345" w:rsidRDefault="00DC0259" w:rsidP="00E45ACD">
      <w:pPr>
        <w:pStyle w:val="Ttulo2"/>
      </w:pPr>
      <w:bookmarkStart w:id="21" w:name="_Toc394505161"/>
      <w:r w:rsidRPr="00042345">
        <w:t xml:space="preserve">Tema 4. </w:t>
      </w:r>
      <w:bookmarkEnd w:id="21"/>
      <w:r w:rsidR="00351BC4">
        <w:t>Liderazgo ciudadano de las mujeres</w:t>
      </w:r>
    </w:p>
    <w:p w:rsidR="00013D3B" w:rsidRDefault="00013D3B" w:rsidP="008F3971">
      <w:pPr>
        <w:jc w:val="both"/>
        <w:rPr>
          <w:sz w:val="20"/>
        </w:rPr>
      </w:pPr>
    </w:p>
    <w:p w:rsidR="000A1B87" w:rsidRDefault="000A1B87" w:rsidP="008F3971">
      <w:pPr>
        <w:jc w:val="both"/>
        <w:rPr>
          <w:sz w:val="20"/>
        </w:rPr>
      </w:pPr>
      <w:r>
        <w:rPr>
          <w:sz w:val="20"/>
        </w:rPr>
        <w:t xml:space="preserve">Para contextualizar el potencial de </w:t>
      </w:r>
      <w:r w:rsidR="00F41F40">
        <w:rPr>
          <w:sz w:val="20"/>
        </w:rPr>
        <w:t xml:space="preserve">influencia cívico-política de </w:t>
      </w:r>
      <w:r>
        <w:rPr>
          <w:sz w:val="20"/>
        </w:rPr>
        <w:t>las mujeres en el ámbito local para la igualdad</w:t>
      </w:r>
      <w:r w:rsidR="00F41F40">
        <w:rPr>
          <w:sz w:val="20"/>
        </w:rPr>
        <w:t>,</w:t>
      </w:r>
      <w:r>
        <w:rPr>
          <w:sz w:val="20"/>
        </w:rPr>
        <w:t xml:space="preserve"> es importante tener presente cuales son las condiciones ideales para ello y trabajar en consecuencia.</w:t>
      </w:r>
    </w:p>
    <w:p w:rsidR="000A1B87" w:rsidRDefault="000A1B87" w:rsidP="005D495F">
      <w:pPr>
        <w:pStyle w:val="Prrafodelista"/>
        <w:numPr>
          <w:ilvl w:val="0"/>
          <w:numId w:val="27"/>
        </w:numPr>
        <w:jc w:val="both"/>
        <w:rPr>
          <w:sz w:val="20"/>
        </w:rPr>
      </w:pPr>
      <w:r>
        <w:rPr>
          <w:sz w:val="20"/>
        </w:rPr>
        <w:lastRenderedPageBreak/>
        <w:t>Establecer las bases de una política de Estado en materia de derechos humanos que asegure la protección y garantía de los mismos.</w:t>
      </w:r>
    </w:p>
    <w:p w:rsidR="00D645FD" w:rsidRDefault="000A1B87" w:rsidP="005D495F">
      <w:pPr>
        <w:pStyle w:val="Prrafodelista"/>
        <w:numPr>
          <w:ilvl w:val="0"/>
          <w:numId w:val="27"/>
        </w:numPr>
        <w:jc w:val="both"/>
        <w:rPr>
          <w:sz w:val="20"/>
        </w:rPr>
      </w:pPr>
      <w:r>
        <w:rPr>
          <w:sz w:val="20"/>
        </w:rPr>
        <w:t>Bases legales en los ordenamientos municipales que establezcan los mecanismos de participación claros, verificables y auditables mediante la institucionalización de la perspectiva de género en los planes</w:t>
      </w:r>
      <w:r w:rsidR="00D645FD">
        <w:rPr>
          <w:sz w:val="20"/>
        </w:rPr>
        <w:t>, programas, presupuestos y acciones.</w:t>
      </w:r>
    </w:p>
    <w:p w:rsidR="00D645FD" w:rsidRDefault="00D645FD" w:rsidP="005D495F">
      <w:pPr>
        <w:pStyle w:val="Prrafodelista"/>
        <w:numPr>
          <w:ilvl w:val="0"/>
          <w:numId w:val="27"/>
        </w:numPr>
        <w:jc w:val="both"/>
        <w:rPr>
          <w:sz w:val="20"/>
        </w:rPr>
      </w:pPr>
      <w:r>
        <w:rPr>
          <w:sz w:val="20"/>
        </w:rPr>
        <w:t xml:space="preserve">Contar con </w:t>
      </w:r>
      <w:r w:rsidR="00F41F40">
        <w:rPr>
          <w:sz w:val="20"/>
        </w:rPr>
        <w:t>mecanismos para el avance de las mujeres (</w:t>
      </w:r>
      <w:proofErr w:type="spellStart"/>
      <w:r w:rsidR="00F41F40">
        <w:rPr>
          <w:sz w:val="20"/>
        </w:rPr>
        <w:t>MAMs</w:t>
      </w:r>
      <w:proofErr w:type="spellEnd"/>
      <w:r w:rsidR="00F41F40">
        <w:rPr>
          <w:sz w:val="20"/>
        </w:rPr>
        <w:t xml:space="preserve">) </w:t>
      </w:r>
      <w:r>
        <w:rPr>
          <w:sz w:val="20"/>
        </w:rPr>
        <w:t>con autonomía de gestión y presupuesto suficiente para atender la problemática de las mujeres.</w:t>
      </w:r>
    </w:p>
    <w:p w:rsidR="00D645FD" w:rsidRDefault="00D645FD" w:rsidP="005D495F">
      <w:pPr>
        <w:pStyle w:val="Prrafodelista"/>
        <w:numPr>
          <w:ilvl w:val="0"/>
          <w:numId w:val="27"/>
        </w:numPr>
        <w:jc w:val="both"/>
        <w:rPr>
          <w:sz w:val="20"/>
        </w:rPr>
      </w:pPr>
      <w:r>
        <w:rPr>
          <w:sz w:val="20"/>
        </w:rPr>
        <w:t>Elaborar un plan municipal de desarrollo que transversalice la perspectiva d</w:t>
      </w:r>
      <w:r w:rsidR="0055481C">
        <w:rPr>
          <w:sz w:val="20"/>
        </w:rPr>
        <w:t>e género, que permita medir a</w:t>
      </w:r>
      <w:r>
        <w:rPr>
          <w:sz w:val="20"/>
        </w:rPr>
        <w:t>vances y pendientes.</w:t>
      </w:r>
    </w:p>
    <w:p w:rsidR="00D645FD" w:rsidRDefault="00D645FD" w:rsidP="005D495F">
      <w:pPr>
        <w:pStyle w:val="Prrafodelista"/>
        <w:numPr>
          <w:ilvl w:val="0"/>
          <w:numId w:val="27"/>
        </w:numPr>
        <w:jc w:val="both"/>
        <w:rPr>
          <w:sz w:val="20"/>
        </w:rPr>
      </w:pPr>
      <w:r>
        <w:rPr>
          <w:sz w:val="20"/>
        </w:rPr>
        <w:t>Un programa municipal para la igualdad.</w:t>
      </w:r>
    </w:p>
    <w:p w:rsidR="00D645FD" w:rsidRDefault="00D645FD" w:rsidP="005D495F">
      <w:pPr>
        <w:pStyle w:val="Prrafodelista"/>
        <w:numPr>
          <w:ilvl w:val="0"/>
          <w:numId w:val="27"/>
        </w:numPr>
        <w:jc w:val="both"/>
        <w:rPr>
          <w:sz w:val="20"/>
        </w:rPr>
      </w:pPr>
      <w:r>
        <w:rPr>
          <w:sz w:val="20"/>
        </w:rPr>
        <w:t>Programas de capacitación en igualdad.</w:t>
      </w:r>
    </w:p>
    <w:p w:rsidR="00D645FD" w:rsidRDefault="00D645FD" w:rsidP="005D495F">
      <w:pPr>
        <w:pStyle w:val="Prrafodelista"/>
        <w:numPr>
          <w:ilvl w:val="0"/>
          <w:numId w:val="27"/>
        </w:numPr>
        <w:jc w:val="both"/>
        <w:rPr>
          <w:sz w:val="20"/>
        </w:rPr>
      </w:pPr>
      <w:r>
        <w:rPr>
          <w:sz w:val="20"/>
        </w:rPr>
        <w:t>Construir indicadores de gestión robustos que permitan medir el impacto y los resultados de los programas y acciones de gobierno. Así como incorporar la perspectiva de género en la producción estadística local.</w:t>
      </w:r>
    </w:p>
    <w:p w:rsidR="00D645FD" w:rsidRDefault="00D645FD" w:rsidP="005D495F">
      <w:pPr>
        <w:pStyle w:val="Prrafodelista"/>
        <w:numPr>
          <w:ilvl w:val="0"/>
          <w:numId w:val="27"/>
        </w:numPr>
        <w:jc w:val="both"/>
        <w:rPr>
          <w:sz w:val="20"/>
        </w:rPr>
      </w:pPr>
      <w:r>
        <w:rPr>
          <w:sz w:val="20"/>
        </w:rPr>
        <w:t xml:space="preserve">Que la promoción de la participación cívica y política de las mujeres tenga un papel más relevante en las acciones de gobierno. </w:t>
      </w:r>
    </w:p>
    <w:p w:rsidR="000A1B87" w:rsidRDefault="00D645FD" w:rsidP="005D495F">
      <w:pPr>
        <w:pStyle w:val="Prrafodelista"/>
        <w:numPr>
          <w:ilvl w:val="0"/>
          <w:numId w:val="27"/>
        </w:numPr>
        <w:jc w:val="both"/>
        <w:rPr>
          <w:sz w:val="20"/>
        </w:rPr>
      </w:pPr>
      <w:r>
        <w:rPr>
          <w:sz w:val="20"/>
        </w:rPr>
        <w:t>Implementar programas de cultura institucional</w:t>
      </w:r>
    </w:p>
    <w:p w:rsidR="00D645FD" w:rsidRDefault="00D645FD" w:rsidP="005D495F">
      <w:pPr>
        <w:pStyle w:val="Prrafodelista"/>
        <w:numPr>
          <w:ilvl w:val="0"/>
          <w:numId w:val="27"/>
        </w:numPr>
        <w:jc w:val="both"/>
        <w:rPr>
          <w:sz w:val="20"/>
        </w:rPr>
      </w:pPr>
      <w:r>
        <w:rPr>
          <w:sz w:val="20"/>
        </w:rPr>
        <w:t>Programas y presupuestos que contribuyan a terminar con la vulnerabilidad de las mujeres. (situación de pobreza)</w:t>
      </w:r>
    </w:p>
    <w:p w:rsidR="00D645FD" w:rsidRDefault="00D645FD" w:rsidP="005D495F">
      <w:pPr>
        <w:pStyle w:val="Prrafodelista"/>
        <w:numPr>
          <w:ilvl w:val="0"/>
          <w:numId w:val="27"/>
        </w:numPr>
        <w:jc w:val="both"/>
        <w:rPr>
          <w:sz w:val="20"/>
        </w:rPr>
      </w:pPr>
      <w:r>
        <w:rPr>
          <w:sz w:val="20"/>
        </w:rPr>
        <w:t>Impulsar el liderazgo y los espacios de toma de decisiones para las mujeres.</w:t>
      </w:r>
    </w:p>
    <w:p w:rsidR="00D645FD" w:rsidRDefault="00D645FD" w:rsidP="00D645FD">
      <w:pPr>
        <w:jc w:val="both"/>
        <w:rPr>
          <w:sz w:val="20"/>
        </w:rPr>
      </w:pPr>
      <w:r>
        <w:rPr>
          <w:sz w:val="20"/>
        </w:rPr>
        <w:t>Estas son algunas de las metas ideales, para lograrlo de manera institucional los municipios cuentan o deberían contar con institutos locales de la mujer que adopten esta agenda. Sin embargo, la ciudadanía puede trabajar en pro de ello desde otras trincheras a través de,</w:t>
      </w:r>
    </w:p>
    <w:p w:rsidR="00D645FD" w:rsidRDefault="00D645FD" w:rsidP="00D645FD">
      <w:pPr>
        <w:jc w:val="both"/>
        <w:rPr>
          <w:sz w:val="20"/>
        </w:rPr>
      </w:pPr>
      <w:r>
        <w:rPr>
          <w:sz w:val="20"/>
        </w:rPr>
        <w:t>Órganos de trabajo ciudadanía-gobierno:</w:t>
      </w:r>
    </w:p>
    <w:p w:rsidR="00D645FD" w:rsidRDefault="00D645FD" w:rsidP="005D495F">
      <w:pPr>
        <w:pStyle w:val="Prrafodelista"/>
        <w:numPr>
          <w:ilvl w:val="0"/>
          <w:numId w:val="28"/>
        </w:numPr>
        <w:jc w:val="both"/>
        <w:rPr>
          <w:sz w:val="20"/>
        </w:rPr>
      </w:pPr>
      <w:r>
        <w:rPr>
          <w:sz w:val="20"/>
        </w:rPr>
        <w:t>Observatorios ciudadanos para la igualdad.</w:t>
      </w:r>
    </w:p>
    <w:p w:rsidR="00D645FD" w:rsidRDefault="00D645FD" w:rsidP="005D495F">
      <w:pPr>
        <w:pStyle w:val="Prrafodelista"/>
        <w:numPr>
          <w:ilvl w:val="0"/>
          <w:numId w:val="28"/>
        </w:numPr>
        <w:jc w:val="both"/>
        <w:rPr>
          <w:sz w:val="20"/>
        </w:rPr>
      </w:pPr>
      <w:r>
        <w:rPr>
          <w:sz w:val="20"/>
        </w:rPr>
        <w:t>Consejos municipales de igualdad de género.</w:t>
      </w:r>
    </w:p>
    <w:p w:rsidR="00D645FD" w:rsidRDefault="00D645FD" w:rsidP="005D495F">
      <w:pPr>
        <w:pStyle w:val="Prrafodelista"/>
        <w:numPr>
          <w:ilvl w:val="0"/>
          <w:numId w:val="28"/>
        </w:numPr>
        <w:jc w:val="both"/>
        <w:rPr>
          <w:sz w:val="20"/>
        </w:rPr>
      </w:pPr>
      <w:r>
        <w:rPr>
          <w:sz w:val="20"/>
        </w:rPr>
        <w:t>Consejos consultivos municipales para la participación ciudadana de las mujeres y la igualdad.</w:t>
      </w:r>
    </w:p>
    <w:p w:rsidR="007C4105" w:rsidRDefault="00D645FD" w:rsidP="00D645FD">
      <w:pPr>
        <w:jc w:val="both"/>
        <w:rPr>
          <w:sz w:val="20"/>
        </w:rPr>
      </w:pPr>
      <w:r>
        <w:rPr>
          <w:sz w:val="20"/>
        </w:rPr>
        <w:t xml:space="preserve">O bien, desde las organizaciones civiles </w:t>
      </w:r>
    </w:p>
    <w:p w:rsidR="00D645FD" w:rsidRDefault="007C4105" w:rsidP="005D495F">
      <w:pPr>
        <w:pStyle w:val="Prrafodelista"/>
        <w:numPr>
          <w:ilvl w:val="0"/>
          <w:numId w:val="29"/>
        </w:numPr>
        <w:jc w:val="both"/>
        <w:rPr>
          <w:sz w:val="20"/>
        </w:rPr>
      </w:pPr>
      <w:r>
        <w:rPr>
          <w:sz w:val="20"/>
        </w:rPr>
        <w:t xml:space="preserve">Organizaciones de la sociedad civil </w:t>
      </w:r>
      <w:r w:rsidR="00D645FD" w:rsidRPr="007C4105">
        <w:rPr>
          <w:sz w:val="20"/>
        </w:rPr>
        <w:t>cuyo ámbito de trabajo se</w:t>
      </w:r>
      <w:r>
        <w:rPr>
          <w:sz w:val="20"/>
        </w:rPr>
        <w:t>a</w:t>
      </w:r>
      <w:r w:rsidR="00D645FD" w:rsidRPr="007C4105">
        <w:rPr>
          <w:sz w:val="20"/>
        </w:rPr>
        <w:t xml:space="preserve"> la igualdad</w:t>
      </w:r>
      <w:r>
        <w:rPr>
          <w:sz w:val="20"/>
        </w:rPr>
        <w:t>.</w:t>
      </w:r>
    </w:p>
    <w:p w:rsidR="007C4105" w:rsidRDefault="007C4105" w:rsidP="005D495F">
      <w:pPr>
        <w:pStyle w:val="Prrafodelista"/>
        <w:numPr>
          <w:ilvl w:val="0"/>
          <w:numId w:val="29"/>
        </w:numPr>
        <w:jc w:val="both"/>
        <w:rPr>
          <w:sz w:val="20"/>
        </w:rPr>
      </w:pPr>
      <w:r>
        <w:rPr>
          <w:sz w:val="20"/>
        </w:rPr>
        <w:t>Redes municipales para la igualdad de género.</w:t>
      </w:r>
    </w:p>
    <w:p w:rsidR="007C4105" w:rsidRDefault="007C4105" w:rsidP="005D495F">
      <w:pPr>
        <w:pStyle w:val="Prrafodelista"/>
        <w:numPr>
          <w:ilvl w:val="1"/>
          <w:numId w:val="29"/>
        </w:numPr>
        <w:jc w:val="both"/>
        <w:rPr>
          <w:sz w:val="20"/>
        </w:rPr>
      </w:pPr>
      <w:r>
        <w:rPr>
          <w:sz w:val="20"/>
        </w:rPr>
        <w:t>Intercambio de experiencias sobre liderazgo local</w:t>
      </w:r>
    </w:p>
    <w:p w:rsidR="007C4105" w:rsidRDefault="007C4105" w:rsidP="005D495F">
      <w:pPr>
        <w:pStyle w:val="Prrafodelista"/>
        <w:numPr>
          <w:ilvl w:val="1"/>
          <w:numId w:val="29"/>
        </w:numPr>
        <w:jc w:val="both"/>
        <w:rPr>
          <w:sz w:val="20"/>
        </w:rPr>
      </w:pPr>
      <w:r>
        <w:rPr>
          <w:sz w:val="20"/>
        </w:rPr>
        <w:t>Agenda de género</w:t>
      </w:r>
    </w:p>
    <w:p w:rsidR="007C4105" w:rsidRDefault="007C4105" w:rsidP="005D495F">
      <w:pPr>
        <w:pStyle w:val="Prrafodelista"/>
        <w:numPr>
          <w:ilvl w:val="1"/>
          <w:numId w:val="29"/>
        </w:numPr>
        <w:jc w:val="both"/>
        <w:rPr>
          <w:sz w:val="20"/>
        </w:rPr>
      </w:pPr>
      <w:r>
        <w:rPr>
          <w:sz w:val="20"/>
        </w:rPr>
        <w:t>Políticas locales para la igualdad y su institucionalización</w:t>
      </w:r>
    </w:p>
    <w:p w:rsidR="007C4105" w:rsidRDefault="007C4105" w:rsidP="005D495F">
      <w:pPr>
        <w:pStyle w:val="Prrafodelista"/>
        <w:numPr>
          <w:ilvl w:val="1"/>
          <w:numId w:val="29"/>
        </w:numPr>
        <w:jc w:val="both"/>
        <w:rPr>
          <w:sz w:val="20"/>
        </w:rPr>
      </w:pPr>
      <w:r>
        <w:rPr>
          <w:sz w:val="20"/>
        </w:rPr>
        <w:t>Gobernanza del municipio</w:t>
      </w:r>
    </w:p>
    <w:p w:rsidR="007C4105" w:rsidRDefault="007C4105" w:rsidP="005D495F">
      <w:pPr>
        <w:pStyle w:val="Prrafodelista"/>
        <w:numPr>
          <w:ilvl w:val="1"/>
          <w:numId w:val="29"/>
        </w:numPr>
        <w:jc w:val="both"/>
        <w:rPr>
          <w:sz w:val="20"/>
        </w:rPr>
      </w:pPr>
      <w:r>
        <w:rPr>
          <w:sz w:val="20"/>
        </w:rPr>
        <w:t>Transparencia y rendición de cuentas</w:t>
      </w:r>
    </w:p>
    <w:p w:rsidR="007C4105" w:rsidRDefault="007C4105" w:rsidP="005D495F">
      <w:pPr>
        <w:pStyle w:val="Prrafodelista"/>
        <w:numPr>
          <w:ilvl w:val="1"/>
          <w:numId w:val="29"/>
        </w:numPr>
        <w:jc w:val="both"/>
        <w:rPr>
          <w:sz w:val="20"/>
        </w:rPr>
      </w:pPr>
      <w:r>
        <w:rPr>
          <w:sz w:val="20"/>
        </w:rPr>
        <w:t>Cooperación y redes de mecanismos de participación ciudadana de las mujeres para la igualdad.</w:t>
      </w:r>
    </w:p>
    <w:p w:rsidR="007C4105" w:rsidRDefault="007C4105" w:rsidP="007C4105">
      <w:pPr>
        <w:jc w:val="both"/>
        <w:rPr>
          <w:sz w:val="20"/>
        </w:rPr>
      </w:pPr>
      <w:r>
        <w:rPr>
          <w:sz w:val="20"/>
        </w:rPr>
        <w:t>Existen algunas temáticas-acciones que el INMUJERES recomienda para que sean materia de la participación de las mujeres, las cuales enumeramos:</w:t>
      </w:r>
    </w:p>
    <w:p w:rsidR="007C4105" w:rsidRPr="007C4105" w:rsidRDefault="007C4105" w:rsidP="005D495F">
      <w:pPr>
        <w:pStyle w:val="Prrafodelista"/>
        <w:numPr>
          <w:ilvl w:val="0"/>
          <w:numId w:val="30"/>
        </w:numPr>
        <w:jc w:val="both"/>
        <w:rPr>
          <w:sz w:val="20"/>
        </w:rPr>
      </w:pPr>
      <w:r w:rsidRPr="007C4105">
        <w:rPr>
          <w:sz w:val="20"/>
        </w:rPr>
        <w:lastRenderedPageBreak/>
        <w:t xml:space="preserve">Educación para la paz </w:t>
      </w:r>
    </w:p>
    <w:p w:rsidR="007C4105" w:rsidRPr="007C4105" w:rsidRDefault="007C4105" w:rsidP="005D495F">
      <w:pPr>
        <w:pStyle w:val="Prrafodelista"/>
        <w:numPr>
          <w:ilvl w:val="0"/>
          <w:numId w:val="30"/>
        </w:numPr>
        <w:jc w:val="both"/>
        <w:rPr>
          <w:sz w:val="20"/>
        </w:rPr>
      </w:pPr>
      <w:r w:rsidRPr="007C4105">
        <w:rPr>
          <w:sz w:val="20"/>
        </w:rPr>
        <w:t>Programa local de derechos humanos</w:t>
      </w:r>
    </w:p>
    <w:p w:rsidR="007C4105" w:rsidRPr="007C4105" w:rsidRDefault="007C4105" w:rsidP="005D495F">
      <w:pPr>
        <w:pStyle w:val="Prrafodelista"/>
        <w:numPr>
          <w:ilvl w:val="0"/>
          <w:numId w:val="30"/>
        </w:numPr>
        <w:jc w:val="both"/>
        <w:rPr>
          <w:sz w:val="20"/>
        </w:rPr>
      </w:pPr>
      <w:r w:rsidRPr="007C4105">
        <w:rPr>
          <w:sz w:val="20"/>
        </w:rPr>
        <w:t>Agenda ciudadana para la igualdad de género</w:t>
      </w:r>
    </w:p>
    <w:p w:rsidR="00D645FD" w:rsidRPr="00D645FD" w:rsidRDefault="007C4105" w:rsidP="00D645FD">
      <w:pPr>
        <w:jc w:val="both"/>
        <w:rPr>
          <w:sz w:val="20"/>
        </w:rPr>
      </w:pPr>
      <w:r>
        <w:rPr>
          <w:sz w:val="20"/>
        </w:rPr>
        <w:t>Los siguientes temas y módulos de la escuela pretender desarrollar habilidades, técnicas y competencias para desarrollar agendas e implementarlas.</w:t>
      </w:r>
      <w:r w:rsidR="00D645FD" w:rsidRPr="00D645FD">
        <w:rPr>
          <w:sz w:val="20"/>
        </w:rPr>
        <w:t xml:space="preserve"> </w:t>
      </w:r>
    </w:p>
    <w:p w:rsidR="009D612B" w:rsidRPr="00670A2E" w:rsidRDefault="009D612B" w:rsidP="003176E6">
      <w:pPr>
        <w:pStyle w:val="Ttulo1"/>
      </w:pPr>
      <w:bookmarkStart w:id="22" w:name="_Toc394505165"/>
      <w:r>
        <w:t>U</w:t>
      </w:r>
      <w:r w:rsidRPr="00670A2E">
        <w:t>nidad 2 Herramientas I</w:t>
      </w:r>
      <w:bookmarkEnd w:id="22"/>
      <w:r w:rsidR="00351BC4">
        <w:t>I</w:t>
      </w:r>
    </w:p>
    <w:p w:rsidR="009D612B" w:rsidRDefault="009D612B" w:rsidP="009D612B">
      <w:pPr>
        <w:spacing w:after="0"/>
        <w:rPr>
          <w:sz w:val="20"/>
          <w:szCs w:val="20"/>
        </w:rPr>
      </w:pPr>
    </w:p>
    <w:p w:rsidR="00DF3344" w:rsidRDefault="00DF3344" w:rsidP="009D612B">
      <w:pPr>
        <w:spacing w:after="0"/>
        <w:rPr>
          <w:sz w:val="20"/>
          <w:szCs w:val="20"/>
        </w:rPr>
      </w:pPr>
      <w:r>
        <w:rPr>
          <w:sz w:val="20"/>
          <w:szCs w:val="20"/>
        </w:rPr>
        <w:t>La segunda unidad de este módulo considera la impartición de tres breves talleres en una sesión presencial de 8 horas.</w:t>
      </w:r>
    </w:p>
    <w:p w:rsidR="00DF3344" w:rsidRDefault="00DF3344" w:rsidP="009D612B">
      <w:pPr>
        <w:spacing w:after="0"/>
        <w:rPr>
          <w:sz w:val="20"/>
          <w:szCs w:val="20"/>
        </w:rPr>
      </w:pPr>
    </w:p>
    <w:p w:rsidR="00DF3344" w:rsidRDefault="00DF3344" w:rsidP="009D612B">
      <w:pPr>
        <w:spacing w:after="0"/>
        <w:rPr>
          <w:sz w:val="20"/>
          <w:szCs w:val="20"/>
        </w:rPr>
      </w:pPr>
      <w:r>
        <w:rPr>
          <w:sz w:val="20"/>
          <w:szCs w:val="20"/>
        </w:rPr>
        <w:t>El programa de esta sesión es muy estrecho, por lo que se recomienda:</w:t>
      </w:r>
    </w:p>
    <w:p w:rsidR="00DF3344" w:rsidRDefault="00DF3344" w:rsidP="009D612B">
      <w:pPr>
        <w:spacing w:after="0"/>
        <w:rPr>
          <w:sz w:val="20"/>
          <w:szCs w:val="20"/>
        </w:rPr>
      </w:pPr>
    </w:p>
    <w:p w:rsidR="00DF3344" w:rsidRPr="0075142A" w:rsidRDefault="0075142A" w:rsidP="005D495F">
      <w:pPr>
        <w:pStyle w:val="Prrafodelista"/>
        <w:numPr>
          <w:ilvl w:val="0"/>
          <w:numId w:val="7"/>
        </w:numPr>
        <w:spacing w:after="0"/>
        <w:jc w:val="both"/>
        <w:rPr>
          <w:sz w:val="20"/>
          <w:szCs w:val="20"/>
        </w:rPr>
      </w:pPr>
      <w:r>
        <w:rPr>
          <w:sz w:val="20"/>
          <w:szCs w:val="20"/>
        </w:rPr>
        <w:t>Tener presente que los resultados esperados de todos los contenidos de las unidades “Herramientas I, II, III y IV” están dirigidos a los objetivos específicos del proyecto en general, es decir, la prioridad no es teorizar, sino motivar, provocar, sensibilizar. Esto implica que sobre la base de dos o tres conceptos centrales se trabaje en la práctica.</w:t>
      </w:r>
    </w:p>
    <w:p w:rsidR="0075142A" w:rsidRDefault="0075142A" w:rsidP="005D495F">
      <w:pPr>
        <w:pStyle w:val="Prrafodelista"/>
        <w:numPr>
          <w:ilvl w:val="0"/>
          <w:numId w:val="7"/>
        </w:numPr>
        <w:spacing w:after="0"/>
        <w:jc w:val="both"/>
        <w:rPr>
          <w:sz w:val="20"/>
          <w:szCs w:val="20"/>
        </w:rPr>
      </w:pPr>
      <w:r>
        <w:rPr>
          <w:sz w:val="20"/>
          <w:szCs w:val="20"/>
        </w:rPr>
        <w:t>Los elementos prácticos que se trabajan tienen como finalidad apropiarse de los conceptos, métodos y/o valores que se busca en cada caso, la aplicación concreta de lo aprendido se verá reflejada en la etapa de construcción e implementación de la campaña de incidencia.</w:t>
      </w:r>
    </w:p>
    <w:p w:rsidR="00DF3344" w:rsidRDefault="00DF3344" w:rsidP="005D495F">
      <w:pPr>
        <w:pStyle w:val="Prrafodelista"/>
        <w:numPr>
          <w:ilvl w:val="0"/>
          <w:numId w:val="7"/>
        </w:numPr>
        <w:spacing w:after="0"/>
        <w:jc w:val="both"/>
        <w:rPr>
          <w:sz w:val="20"/>
          <w:szCs w:val="20"/>
        </w:rPr>
      </w:pPr>
      <w:r>
        <w:rPr>
          <w:sz w:val="20"/>
          <w:szCs w:val="20"/>
        </w:rPr>
        <w:t xml:space="preserve">Privilegiar el enfoque pedagógico constructivista (es decir, se busca motivar reflexiones, </w:t>
      </w:r>
      <w:r w:rsidR="0075142A">
        <w:rPr>
          <w:sz w:val="20"/>
          <w:szCs w:val="20"/>
        </w:rPr>
        <w:t>detonar experiencias. Las alumnas son las que construyen el conocimiento significativo a partir de las vivencias</w:t>
      </w:r>
      <w:r w:rsidR="00732011">
        <w:rPr>
          <w:sz w:val="20"/>
          <w:szCs w:val="20"/>
        </w:rPr>
        <w:t xml:space="preserve"> en estas sesiones, que</w:t>
      </w:r>
      <w:r w:rsidR="0075142A">
        <w:rPr>
          <w:sz w:val="20"/>
          <w:szCs w:val="20"/>
        </w:rPr>
        <w:t xml:space="preserve"> solo son detonantes para impulsar su desarrollo de manera permanente durante y sobre todo después de la escuela)</w:t>
      </w:r>
    </w:p>
    <w:p w:rsidR="0075142A" w:rsidRDefault="0075142A" w:rsidP="005D495F">
      <w:pPr>
        <w:pStyle w:val="Prrafodelista"/>
        <w:numPr>
          <w:ilvl w:val="0"/>
          <w:numId w:val="7"/>
        </w:numPr>
        <w:spacing w:after="0"/>
        <w:jc w:val="both"/>
        <w:rPr>
          <w:sz w:val="20"/>
          <w:szCs w:val="20"/>
        </w:rPr>
      </w:pPr>
      <w:r>
        <w:rPr>
          <w:sz w:val="20"/>
          <w:szCs w:val="20"/>
        </w:rPr>
        <w:t>La puntualidad y apego a los horarios parciales</w:t>
      </w:r>
      <w:r w:rsidR="00732011">
        <w:rPr>
          <w:sz w:val="20"/>
          <w:szCs w:val="20"/>
        </w:rPr>
        <w:t xml:space="preserve"> son necesarios</w:t>
      </w:r>
      <w:r>
        <w:rPr>
          <w:sz w:val="20"/>
          <w:szCs w:val="20"/>
        </w:rPr>
        <w:t xml:space="preserve"> para garantizar la cobertura de todas las actividades.</w:t>
      </w:r>
    </w:p>
    <w:p w:rsidR="0075142A" w:rsidRPr="0075142A" w:rsidRDefault="0075142A" w:rsidP="0075142A">
      <w:pPr>
        <w:spacing w:after="0"/>
        <w:jc w:val="both"/>
        <w:rPr>
          <w:sz w:val="20"/>
          <w:szCs w:val="20"/>
        </w:rPr>
      </w:pPr>
    </w:p>
    <w:p w:rsidR="0075142A" w:rsidRDefault="00732011" w:rsidP="0075142A">
      <w:pPr>
        <w:spacing w:after="0"/>
        <w:jc w:val="both"/>
        <w:rPr>
          <w:sz w:val="20"/>
          <w:szCs w:val="20"/>
        </w:rPr>
      </w:pPr>
      <w:r>
        <w:rPr>
          <w:sz w:val="20"/>
          <w:szCs w:val="20"/>
        </w:rPr>
        <w:t xml:space="preserve">Las sesiones presenciales tienen como finalidad, </w:t>
      </w:r>
    </w:p>
    <w:p w:rsidR="00732011" w:rsidRDefault="00732011" w:rsidP="005D495F">
      <w:pPr>
        <w:pStyle w:val="Prrafodelista"/>
        <w:numPr>
          <w:ilvl w:val="0"/>
          <w:numId w:val="8"/>
        </w:numPr>
        <w:spacing w:after="0"/>
        <w:jc w:val="both"/>
        <w:rPr>
          <w:sz w:val="20"/>
          <w:szCs w:val="20"/>
        </w:rPr>
      </w:pPr>
      <w:r>
        <w:rPr>
          <w:sz w:val="20"/>
          <w:szCs w:val="20"/>
        </w:rPr>
        <w:t>Concluir brevemente la unidad anterior (estudiada en línea)</w:t>
      </w:r>
    </w:p>
    <w:p w:rsidR="00732011" w:rsidRDefault="00732011" w:rsidP="005D495F">
      <w:pPr>
        <w:pStyle w:val="Prrafodelista"/>
        <w:numPr>
          <w:ilvl w:val="0"/>
          <w:numId w:val="8"/>
        </w:numPr>
        <w:spacing w:after="0"/>
        <w:jc w:val="both"/>
        <w:rPr>
          <w:sz w:val="20"/>
          <w:szCs w:val="20"/>
        </w:rPr>
      </w:pPr>
      <w:r>
        <w:rPr>
          <w:sz w:val="20"/>
          <w:szCs w:val="20"/>
        </w:rPr>
        <w:t>Aplicar evaluaciones de la unidad anterior.</w:t>
      </w:r>
    </w:p>
    <w:p w:rsidR="00732011" w:rsidRPr="00732011" w:rsidRDefault="00732011" w:rsidP="005D495F">
      <w:pPr>
        <w:pStyle w:val="Prrafodelista"/>
        <w:numPr>
          <w:ilvl w:val="0"/>
          <w:numId w:val="8"/>
        </w:numPr>
        <w:spacing w:after="0"/>
        <w:jc w:val="both"/>
        <w:rPr>
          <w:sz w:val="20"/>
          <w:szCs w:val="20"/>
        </w:rPr>
      </w:pPr>
      <w:r>
        <w:rPr>
          <w:sz w:val="20"/>
          <w:szCs w:val="20"/>
        </w:rPr>
        <w:t>Desarrollar los temas de las unidades de “Herramientas”</w:t>
      </w:r>
    </w:p>
    <w:p w:rsidR="0075142A" w:rsidRDefault="0075142A" w:rsidP="0075142A">
      <w:pPr>
        <w:spacing w:after="0"/>
        <w:jc w:val="both"/>
        <w:rPr>
          <w:sz w:val="20"/>
          <w:szCs w:val="20"/>
        </w:rPr>
      </w:pPr>
    </w:p>
    <w:p w:rsidR="00621E81" w:rsidRDefault="00621E81" w:rsidP="0075142A">
      <w:pPr>
        <w:spacing w:after="0"/>
        <w:jc w:val="both"/>
        <w:rPr>
          <w:sz w:val="20"/>
          <w:szCs w:val="20"/>
        </w:rPr>
      </w:pPr>
    </w:p>
    <w:p w:rsidR="00621E81" w:rsidRDefault="00621E81" w:rsidP="0075142A">
      <w:pPr>
        <w:spacing w:after="0"/>
        <w:jc w:val="both"/>
        <w:rPr>
          <w:sz w:val="20"/>
          <w:szCs w:val="20"/>
        </w:rPr>
      </w:pPr>
    </w:p>
    <w:p w:rsidR="00621E81" w:rsidRDefault="00621E81" w:rsidP="0075142A">
      <w:pPr>
        <w:spacing w:after="0"/>
        <w:jc w:val="both"/>
        <w:rPr>
          <w:sz w:val="20"/>
          <w:szCs w:val="20"/>
        </w:rPr>
      </w:pPr>
    </w:p>
    <w:p w:rsidR="00621E81" w:rsidRDefault="00621E81" w:rsidP="0075142A">
      <w:pPr>
        <w:spacing w:after="0"/>
        <w:jc w:val="both"/>
        <w:rPr>
          <w:sz w:val="20"/>
          <w:szCs w:val="20"/>
        </w:rPr>
      </w:pPr>
    </w:p>
    <w:p w:rsidR="00621E81" w:rsidRDefault="00621E81" w:rsidP="0075142A">
      <w:pPr>
        <w:spacing w:after="0"/>
        <w:jc w:val="both"/>
        <w:rPr>
          <w:sz w:val="20"/>
          <w:szCs w:val="20"/>
        </w:rPr>
      </w:pPr>
    </w:p>
    <w:p w:rsidR="00621E81" w:rsidRDefault="00621E81" w:rsidP="0075142A">
      <w:pPr>
        <w:spacing w:after="0"/>
        <w:jc w:val="both"/>
        <w:rPr>
          <w:sz w:val="20"/>
          <w:szCs w:val="20"/>
        </w:rPr>
      </w:pPr>
    </w:p>
    <w:p w:rsidR="00621E81" w:rsidRDefault="00621E81" w:rsidP="0075142A">
      <w:pPr>
        <w:spacing w:after="0"/>
        <w:jc w:val="both"/>
        <w:rPr>
          <w:sz w:val="20"/>
          <w:szCs w:val="20"/>
        </w:rPr>
      </w:pPr>
    </w:p>
    <w:p w:rsidR="00621E81" w:rsidRDefault="00621E81" w:rsidP="0075142A">
      <w:pPr>
        <w:spacing w:after="0"/>
        <w:jc w:val="both"/>
        <w:rPr>
          <w:sz w:val="20"/>
          <w:szCs w:val="20"/>
        </w:rPr>
      </w:pPr>
    </w:p>
    <w:p w:rsidR="00621E81" w:rsidRDefault="00621E81" w:rsidP="0075142A">
      <w:pPr>
        <w:spacing w:after="0"/>
        <w:jc w:val="both"/>
        <w:rPr>
          <w:sz w:val="20"/>
          <w:szCs w:val="20"/>
        </w:rPr>
      </w:pPr>
    </w:p>
    <w:p w:rsidR="00621E81" w:rsidRDefault="00621E81" w:rsidP="0075142A">
      <w:pPr>
        <w:spacing w:after="0"/>
        <w:jc w:val="both"/>
        <w:rPr>
          <w:sz w:val="20"/>
          <w:szCs w:val="20"/>
        </w:rPr>
      </w:pPr>
    </w:p>
    <w:p w:rsidR="00621E81" w:rsidRDefault="00621E81" w:rsidP="0075142A">
      <w:pPr>
        <w:spacing w:after="0"/>
        <w:jc w:val="both"/>
        <w:rPr>
          <w:sz w:val="20"/>
          <w:szCs w:val="20"/>
        </w:rPr>
      </w:pPr>
    </w:p>
    <w:p w:rsidR="00621E81" w:rsidRDefault="00621E81" w:rsidP="0075142A">
      <w:pPr>
        <w:spacing w:after="0"/>
        <w:jc w:val="both"/>
        <w:rPr>
          <w:sz w:val="20"/>
          <w:szCs w:val="20"/>
        </w:rPr>
      </w:pPr>
    </w:p>
    <w:sectPr w:rsidR="00621E81" w:rsidSect="0037172B">
      <w:type w:val="continuous"/>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580B" w:rsidRDefault="0055580B" w:rsidP="00147807">
      <w:pPr>
        <w:spacing w:after="0" w:line="240" w:lineRule="auto"/>
      </w:pPr>
      <w:r>
        <w:separator/>
      </w:r>
    </w:p>
  </w:endnote>
  <w:endnote w:type="continuationSeparator" w:id="0">
    <w:p w:rsidR="0055580B" w:rsidRDefault="0055580B" w:rsidP="00147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WenQuanYi Micro Hei">
    <w:charset w:val="00"/>
    <w:family w:val="auto"/>
    <w:pitch w:val="variable"/>
  </w:font>
  <w:font w:name="Lohit Hindi">
    <w:altName w:val="Times New Roman"/>
    <w:charset w:val="00"/>
    <w:family w:val="auto"/>
    <w:pitch w:val="default"/>
  </w:font>
  <w:font w:name="Browallia New">
    <w:panose1 w:val="020B06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12" w:rsidRDefault="005E5D12">
    <w:pPr>
      <w:pStyle w:val="Piedepgina"/>
      <w:jc w:val="center"/>
    </w:pPr>
  </w:p>
  <w:p w:rsidR="005E5D12" w:rsidRDefault="005E5D1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580B" w:rsidRDefault="0055580B" w:rsidP="00147807">
      <w:pPr>
        <w:spacing w:after="0" w:line="240" w:lineRule="auto"/>
      </w:pPr>
      <w:r>
        <w:separator/>
      </w:r>
    </w:p>
  </w:footnote>
  <w:footnote w:type="continuationSeparator" w:id="0">
    <w:p w:rsidR="0055580B" w:rsidRDefault="0055580B" w:rsidP="00147807">
      <w:pPr>
        <w:spacing w:after="0" w:line="240" w:lineRule="auto"/>
      </w:pPr>
      <w:r>
        <w:continuationSeparator/>
      </w:r>
    </w:p>
  </w:footnote>
  <w:footnote w:id="1">
    <w:p w:rsidR="005E5D12" w:rsidRPr="00586D87" w:rsidRDefault="005E5D12" w:rsidP="000E30F7">
      <w:pPr>
        <w:pStyle w:val="Textonotapie"/>
        <w:jc w:val="both"/>
        <w:rPr>
          <w:sz w:val="16"/>
        </w:rPr>
      </w:pPr>
      <w:r w:rsidRPr="00586D87">
        <w:rPr>
          <w:rStyle w:val="Refdenotaalpie"/>
          <w:sz w:val="16"/>
        </w:rPr>
        <w:footnoteRef/>
      </w:r>
      <w:r w:rsidRPr="00586D87">
        <w:rPr>
          <w:sz w:val="16"/>
        </w:rPr>
        <w:t xml:space="preserve"> “Entendemos el capital social como  el conjunto de relaciones sociales caracterizadas por actitudes de confianza y comportamientos de cooperación y reciprocidad”. José Antonio Ocampo, secretario ejecutivo CEPAL</w:t>
      </w:r>
      <w:r>
        <w:rPr>
          <w:sz w:val="16"/>
        </w:rPr>
        <w:t xml:space="preserve">. </w:t>
      </w:r>
    </w:p>
    <w:p w:rsidR="005E5D12" w:rsidRDefault="005E5D12" w:rsidP="000E30F7">
      <w:pPr>
        <w:pStyle w:val="Textonotapie"/>
      </w:pPr>
      <w:r>
        <w:t xml:space="preserve"> </w:t>
      </w:r>
    </w:p>
    <w:p w:rsidR="005E5D12" w:rsidRDefault="005E5D12">
      <w:pPr>
        <w:pStyle w:val="Textonotapie"/>
      </w:pPr>
    </w:p>
  </w:footnote>
  <w:footnote w:id="2">
    <w:p w:rsidR="005E5D12" w:rsidRDefault="005E5D12" w:rsidP="004E65C7">
      <w:pPr>
        <w:pStyle w:val="Textonotapie"/>
        <w:jc w:val="both"/>
      </w:pPr>
      <w:r>
        <w:rPr>
          <w:rStyle w:val="Refdenotaalpie"/>
        </w:rPr>
        <w:footnoteRef/>
      </w:r>
      <w:r>
        <w:t xml:space="preserve"> </w:t>
      </w:r>
      <w:r w:rsidRPr="004E65C7">
        <w:rPr>
          <w:sz w:val="16"/>
          <w:szCs w:val="16"/>
        </w:rPr>
        <w:t xml:space="preserve">Luis Salazar y José </w:t>
      </w:r>
      <w:proofErr w:type="spellStart"/>
      <w:r w:rsidRPr="004E65C7">
        <w:rPr>
          <w:sz w:val="16"/>
          <w:szCs w:val="16"/>
        </w:rPr>
        <w:t>Woldenberg</w:t>
      </w:r>
      <w:proofErr w:type="spellEnd"/>
      <w:r w:rsidRPr="004E65C7">
        <w:rPr>
          <w:sz w:val="16"/>
          <w:szCs w:val="16"/>
        </w:rPr>
        <w:t xml:space="preserve"> en su libro “Principios y Valores de la Democracia” </w:t>
      </w:r>
      <w:r>
        <w:rPr>
          <w:sz w:val="16"/>
          <w:szCs w:val="16"/>
        </w:rPr>
        <w:t>establecen que c</w:t>
      </w:r>
      <w:r w:rsidRPr="004E65C7">
        <w:rPr>
          <w:sz w:val="16"/>
        </w:rPr>
        <w:t>ultura cívica se refiere a la constitución de normas y procedimientos que enmarcan la vida de los ciudadanos, “al sentimiento de pertenencia a una comunidad política, al despliegue de un código de comportamiento acorde a los derechos y obligaciones establecidos para la participación en el espacio público y a las formas que definen el carácter representativo en la toma de las decisiones”</w:t>
      </w:r>
      <w:r>
        <w:rPr>
          <w:sz w:val="16"/>
        </w:rPr>
        <w:t xml:space="preserve">  </w:t>
      </w:r>
    </w:p>
  </w:footnote>
  <w:footnote w:id="3">
    <w:p w:rsidR="005E5D12" w:rsidRPr="004216D2" w:rsidRDefault="005E5D12" w:rsidP="00727A76">
      <w:pPr>
        <w:pStyle w:val="NormalWeb"/>
        <w:jc w:val="both"/>
        <w:rPr>
          <w:sz w:val="16"/>
        </w:rPr>
      </w:pPr>
      <w:r w:rsidRPr="00BC337A">
        <w:rPr>
          <w:rStyle w:val="Refdenotaalpie"/>
          <w:rFonts w:asciiTheme="minorHAnsi" w:hAnsiTheme="minorHAnsi"/>
          <w:sz w:val="16"/>
          <w:szCs w:val="16"/>
        </w:rPr>
        <w:footnoteRef/>
      </w:r>
      <w:r w:rsidRPr="00BC337A">
        <w:rPr>
          <w:rFonts w:asciiTheme="minorHAnsi" w:hAnsiTheme="minorHAnsi"/>
          <w:sz w:val="16"/>
          <w:szCs w:val="16"/>
        </w:rPr>
        <w:t xml:space="preserve"> Gobernanza</w:t>
      </w:r>
      <w:r>
        <w:rPr>
          <w:rFonts w:asciiTheme="minorHAnsi" w:hAnsiTheme="minorHAnsi"/>
          <w:sz w:val="16"/>
          <w:szCs w:val="16"/>
        </w:rPr>
        <w:t xml:space="preserve">: </w:t>
      </w:r>
      <w:r>
        <w:rPr>
          <w:rFonts w:asciiTheme="minorHAnsi" w:hAnsiTheme="minorHAnsi"/>
          <w:sz w:val="16"/>
          <w:szCs w:val="16"/>
          <w:lang w:val="es-ES"/>
        </w:rPr>
        <w:t>es un</w:t>
      </w:r>
      <w:r w:rsidRPr="00BC337A">
        <w:rPr>
          <w:rFonts w:asciiTheme="minorHAnsi" w:hAnsiTheme="minorHAnsi"/>
          <w:sz w:val="16"/>
          <w:szCs w:val="16"/>
          <w:lang w:val="es-ES"/>
        </w:rPr>
        <w:t xml:space="preserve"> concepto de reciente difusión </w:t>
      </w:r>
      <w:r>
        <w:rPr>
          <w:rFonts w:asciiTheme="minorHAnsi" w:hAnsiTheme="minorHAnsi"/>
          <w:sz w:val="16"/>
          <w:szCs w:val="16"/>
          <w:lang w:val="es-ES"/>
        </w:rPr>
        <w:t xml:space="preserve"> </w:t>
      </w:r>
      <w:r w:rsidRPr="00BC337A">
        <w:rPr>
          <w:rFonts w:asciiTheme="minorHAnsi" w:hAnsiTheme="minorHAnsi"/>
          <w:sz w:val="16"/>
          <w:szCs w:val="16"/>
          <w:lang w:val="es-ES"/>
        </w:rPr>
        <w:t xml:space="preserve">para designar a la eficacia, calidad y buena orientación de la intervención del Estado, que proporciona a éste buena parte de su legitimidad en lo que a veces se define como una "nueva forma de gobernar" en la globalización del mundo posterior a la caída del muro de Berlín (1989). También se utiliza el término gobierno relacional; y en muchas ocasiones, la palabra </w:t>
      </w:r>
      <w:proofErr w:type="spellStart"/>
      <w:r w:rsidRPr="00BC337A">
        <w:rPr>
          <w:rFonts w:asciiTheme="minorHAnsi" w:hAnsiTheme="minorHAnsi"/>
          <w:sz w:val="16"/>
          <w:szCs w:val="16"/>
          <w:lang w:val="es-ES"/>
        </w:rPr>
        <w:t>gobern</w:t>
      </w:r>
      <w:r>
        <w:rPr>
          <w:rFonts w:asciiTheme="minorHAnsi" w:hAnsiTheme="minorHAnsi"/>
          <w:sz w:val="16"/>
          <w:szCs w:val="16"/>
          <w:lang w:val="es-ES"/>
        </w:rPr>
        <w:t>ancia</w:t>
      </w:r>
      <w:proofErr w:type="spellEnd"/>
      <w:r>
        <w:rPr>
          <w:rFonts w:asciiTheme="minorHAnsi" w:hAnsiTheme="minorHAnsi"/>
          <w:sz w:val="16"/>
          <w:szCs w:val="16"/>
          <w:lang w:val="es-ES"/>
        </w:rPr>
        <w:t xml:space="preserve"> (no recogida en el DRAE). </w:t>
      </w:r>
      <w:r w:rsidRPr="00BC337A">
        <w:rPr>
          <w:rFonts w:asciiTheme="minorHAnsi" w:hAnsiTheme="minorHAnsi"/>
          <w:sz w:val="16"/>
          <w:lang w:val="es-ES"/>
        </w:rPr>
        <w:t xml:space="preserve">Sobre todo se emplea en términos económicos (lo que también se conoce como una de las acepciones del término quinto poder), pero también sociales o de funcionamiento institucional, esencialmente la interacción entre sus distintos niveles, sobre todo cuando se producen grandes cesiones competenciales hacia arriba (por ejemplo la integración en la Unión Europea) y hacia abajo (la descentralización territorial, lo que se ha podido designar con el término sexto poder). También, y muy especialmente, la forma de interacción de las administraciones públicas con el mercado y las organizaciones privadas o de la denominada sociedad civil (empresas, patronales, sindicatos y otras), que no obedecen a una subordinación jerárquica, sino a una integración en red, en lo que se ha denominado "redes de interacción público-privado-civil a </w:t>
      </w:r>
      <w:r>
        <w:rPr>
          <w:rFonts w:asciiTheme="minorHAnsi" w:hAnsiTheme="minorHAnsi"/>
          <w:sz w:val="16"/>
          <w:lang w:val="es-ES"/>
        </w:rPr>
        <w:t>lo largo del eje local/global".</w:t>
      </w:r>
    </w:p>
  </w:footnote>
  <w:footnote w:id="4">
    <w:p w:rsidR="005E5D12" w:rsidRDefault="005E5D12">
      <w:pPr>
        <w:pStyle w:val="Textonotapie"/>
      </w:pPr>
      <w:r>
        <w:rPr>
          <w:rStyle w:val="Refdenotaalpie"/>
        </w:rPr>
        <w:footnoteRef/>
      </w:r>
      <w:r>
        <w:t xml:space="preserve"> </w:t>
      </w:r>
      <w:r w:rsidRPr="005028E4">
        <w:rPr>
          <w:sz w:val="16"/>
        </w:rPr>
        <w:t>http://www.sre.gob.mx/coordinacionpolitica/images/stories/documentos_gobiernos/pbbcs12.pdf</w:t>
      </w:r>
    </w:p>
  </w:footnote>
  <w:footnote w:id="5">
    <w:p w:rsidR="005E5D12" w:rsidRPr="007F01A1" w:rsidRDefault="005E5D12">
      <w:pPr>
        <w:pStyle w:val="Textonotapie"/>
        <w:rPr>
          <w:sz w:val="16"/>
        </w:rPr>
      </w:pPr>
      <w:r w:rsidRPr="007F01A1">
        <w:rPr>
          <w:rStyle w:val="Refdenotaalpie"/>
          <w:sz w:val="16"/>
        </w:rPr>
        <w:footnoteRef/>
      </w:r>
      <w:r w:rsidRPr="007F01A1">
        <w:rPr>
          <w:sz w:val="16"/>
        </w:rPr>
        <w:t xml:space="preserve"> Este concepto es similar al que Alejandro Llano propone como “humanismo cívico”: actitud que fomenta la responsabilidad de las personas y comunidades ciudadanas </w:t>
      </w:r>
      <w:r>
        <w:rPr>
          <w:sz w:val="16"/>
        </w:rPr>
        <w:t xml:space="preserve">en la orientación y el desarrollo de la vida política. postura que equivale a potenciar las virtudes sociales como referente radical de todo incremento cualitativo de la vida pública” </w:t>
      </w:r>
      <w:sdt>
        <w:sdtPr>
          <w:rPr>
            <w:sz w:val="16"/>
          </w:rPr>
          <w:id w:val="1695042444"/>
          <w:citation/>
        </w:sdtPr>
        <w:sdtEndPr/>
        <w:sdtContent>
          <w:r>
            <w:rPr>
              <w:sz w:val="16"/>
            </w:rPr>
            <w:fldChar w:fldCharType="begin"/>
          </w:r>
          <w:r>
            <w:rPr>
              <w:sz w:val="16"/>
            </w:rPr>
            <w:instrText xml:space="preserve"> CITATION LLA99 \l 2058 </w:instrText>
          </w:r>
          <w:r>
            <w:rPr>
              <w:sz w:val="16"/>
            </w:rPr>
            <w:fldChar w:fldCharType="separate"/>
          </w:r>
          <w:r w:rsidRPr="007F01A1">
            <w:rPr>
              <w:noProof/>
              <w:sz w:val="16"/>
            </w:rPr>
            <w:t>(LLANO, 1999)</w:t>
          </w:r>
          <w:r>
            <w:rPr>
              <w:sz w:val="16"/>
            </w:rPr>
            <w:fldChar w:fldCharType="end"/>
          </w:r>
        </w:sdtContent>
      </w:sdt>
      <w:r>
        <w:rPr>
          <w:sz w:val="16"/>
        </w:rPr>
        <w:t xml:space="preserve"> </w:t>
      </w:r>
    </w:p>
  </w:footnote>
  <w:footnote w:id="6">
    <w:p w:rsidR="005E5D12" w:rsidRPr="00DD0A3E" w:rsidRDefault="005E5D12" w:rsidP="00A74A00">
      <w:pPr>
        <w:pStyle w:val="Sinespaciado"/>
        <w:jc w:val="both"/>
        <w:rPr>
          <w:sz w:val="16"/>
          <w:szCs w:val="16"/>
        </w:rPr>
      </w:pPr>
      <w:r w:rsidRPr="00DD0A3E">
        <w:rPr>
          <w:rStyle w:val="Refdenotaalpie"/>
          <w:sz w:val="16"/>
          <w:szCs w:val="16"/>
        </w:rPr>
        <w:footnoteRef/>
      </w:r>
      <w:r w:rsidRPr="00DD0A3E">
        <w:rPr>
          <w:sz w:val="16"/>
          <w:szCs w:val="16"/>
        </w:rPr>
        <w:t xml:space="preserve"> Mabel </w:t>
      </w:r>
      <w:proofErr w:type="spellStart"/>
      <w:r w:rsidRPr="00DD0A3E">
        <w:rPr>
          <w:sz w:val="16"/>
          <w:szCs w:val="16"/>
        </w:rPr>
        <w:t>Burín</w:t>
      </w:r>
      <w:proofErr w:type="spellEnd"/>
      <w:r w:rsidRPr="00DD0A3E">
        <w:rPr>
          <w:sz w:val="16"/>
          <w:szCs w:val="16"/>
        </w:rPr>
        <w:t xml:space="preserve">, es Doctora en Psicología Clínica, especialista en Estudios de Género y Salud Mental. Directora del Área de Género y Subjetividad de la Universidad Hebrea Argentina. Es autora de los libros "Estudios sobre la </w:t>
      </w:r>
      <w:r>
        <w:rPr>
          <w:sz w:val="16"/>
          <w:szCs w:val="16"/>
        </w:rPr>
        <w:t>s</w:t>
      </w:r>
      <w:r w:rsidRPr="00DD0A3E">
        <w:rPr>
          <w:sz w:val="16"/>
          <w:szCs w:val="16"/>
        </w:rPr>
        <w:t xml:space="preserve">ubjetividad femenina. Mujeres y Salud Mental"(1987) "El malestar de las mujeres. La tranquilidad recetada (1990), "Género, Psicoanálisis, Subjetividad"(1996), "Género y Familia"(1998) y "Varones, género masculino y subjetividad" </w:t>
      </w:r>
    </w:p>
    <w:p w:rsidR="005E5D12" w:rsidRDefault="005E5D12" w:rsidP="00DD0A3E">
      <w:pPr>
        <w:pStyle w:val="Textonotapie"/>
      </w:pPr>
    </w:p>
  </w:footnote>
  <w:footnote w:id="7">
    <w:p w:rsidR="005E5D12" w:rsidRDefault="005E5D12">
      <w:pPr>
        <w:pStyle w:val="Textonotapie"/>
      </w:pPr>
      <w:r>
        <w:rPr>
          <w:rStyle w:val="Refdenotaalpie"/>
        </w:rPr>
        <w:footnoteRef/>
      </w:r>
      <w:r>
        <w:t xml:space="preserve"> </w:t>
      </w:r>
      <w:r w:rsidRPr="00811900">
        <w:rPr>
          <w:sz w:val="16"/>
        </w:rPr>
        <w:t>Material de consulta que recomendamos ampliamente</w:t>
      </w:r>
      <w:r>
        <w:rPr>
          <w:sz w:val="16"/>
        </w:rPr>
        <w:t xml:space="preserve"> para este y otros</w:t>
      </w:r>
      <w:r w:rsidRPr="00811900">
        <w:rPr>
          <w:sz w:val="16"/>
        </w:rPr>
        <w:t xml:space="preserve"> temas que la Escuela  </w:t>
      </w:r>
      <w:r>
        <w:rPr>
          <w:sz w:val="16"/>
        </w:rPr>
        <w:t>de incidencia revisa.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5D12" w:rsidRPr="00D21B79" w:rsidRDefault="00B216D5" w:rsidP="00D21B79">
    <w:pPr>
      <w:pStyle w:val="Encabezado"/>
    </w:pPr>
    <w:sdt>
      <w:sdtPr>
        <w:id w:val="2135439372"/>
        <w:docPartObj>
          <w:docPartGallery w:val="Page Numbers (Margins)"/>
          <w:docPartUnique/>
        </w:docPartObj>
      </w:sdtPr>
      <w:sdtEndPr/>
      <w:sdtContent>
        <w:r w:rsidR="005E5D12">
          <w:rPr>
            <w:noProof/>
            <w:lang w:eastAsia="es-MX"/>
          </w:rPr>
          <mc:AlternateContent>
            <mc:Choice Requires="wps">
              <w:drawing>
                <wp:anchor distT="0" distB="0" distL="114300" distR="114300" simplePos="0" relativeHeight="251659264" behindDoc="0" locked="0" layoutInCell="0" allowOverlap="1" wp14:anchorId="25EC072B" wp14:editId="6ADBCAC5">
                  <wp:simplePos x="0" y="0"/>
                  <wp:positionH relativeFrom="rightMargin">
                    <wp:align>right</wp:align>
                  </wp:positionH>
                  <wp:positionV relativeFrom="margin">
                    <wp:align>center</wp:align>
                  </wp:positionV>
                  <wp:extent cx="727710" cy="329565"/>
                  <wp:effectExtent l="1905" t="0" r="1905" b="3810"/>
                  <wp:wrapNone/>
                  <wp:docPr id="54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5E5D12" w:rsidRDefault="005E5D12">
                              <w:pPr>
                                <w:pBdr>
                                  <w:bottom w:val="single" w:sz="4" w:space="1" w:color="auto"/>
                                </w:pBdr>
                              </w:pPr>
                              <w:r>
                                <w:fldChar w:fldCharType="begin"/>
                              </w:r>
                              <w:r>
                                <w:instrText>PAGE   \* MERGEFORMAT</w:instrText>
                              </w:r>
                              <w:r>
                                <w:fldChar w:fldCharType="separate"/>
                              </w:r>
                              <w:r w:rsidR="00B216D5" w:rsidRPr="00B216D5">
                                <w:rPr>
                                  <w:noProof/>
                                  <w:lang w:val="es-ES"/>
                                </w:rPr>
                                <w:t>36</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ángulo 4" o:spid="_x0000_s1033"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" o:allowincell="f" stroked="f">
                  <v:textbox>
                    <w:txbxContent>
                      <w:p w:rsidR="005E5D12" w:rsidRDefault="005E5D12">
                        <w:pPr>
                          <w:pBdr>
                            <w:bottom w:val="single" w:sz="4" w:space="1" w:color="auto"/>
                          </w:pBdr>
                        </w:pPr>
                        <w:r>
                          <w:fldChar w:fldCharType="begin"/>
                        </w:r>
                        <w:r>
                          <w:instrText>PAGE   \* MERGEFORMAT</w:instrText>
                        </w:r>
                        <w:r>
                          <w:fldChar w:fldCharType="separate"/>
                        </w:r>
                        <w:r w:rsidR="00B216D5" w:rsidRPr="00B216D5">
                          <w:rPr>
                            <w:noProof/>
                            <w:lang w:val="es-ES"/>
                          </w:rPr>
                          <w:t>36</w:t>
                        </w:r>
                        <w:r>
                          <w:fldChar w:fldCharType="end"/>
                        </w:r>
                      </w:p>
                    </w:txbxContent>
                  </v:textbox>
                  <w10:wrap anchorx="margin" anchory="margin"/>
                </v:rect>
              </w:pict>
            </mc:Fallback>
          </mc:AlternateContent>
        </w:r>
      </w:sdtContent>
    </w:sdt>
    <w:r w:rsidR="005E5D12">
      <w:rPr>
        <w:noProof/>
        <w:lang w:eastAsia="es-MX"/>
      </w:rPr>
      <w:drawing>
        <wp:inline distT="0" distB="0" distL="0" distR="0" wp14:anchorId="0CFED2B8" wp14:editId="26E68695">
          <wp:extent cx="5612130" cy="495935"/>
          <wp:effectExtent l="0" t="0" r="762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os logos.jpg"/>
                  <pic:cNvPicPr/>
                </pic:nvPicPr>
                <pic:blipFill>
                  <a:blip r:embed="rId1">
                    <a:extLst>
                      <a:ext uri="{28A0092B-C50C-407E-A947-70E740481C1C}">
                        <a14:useLocalDpi xmlns:a14="http://schemas.microsoft.com/office/drawing/2010/main" val="0"/>
                      </a:ext>
                    </a:extLst>
                  </a:blip>
                  <a:stretch>
                    <a:fillRect/>
                  </a:stretch>
                </pic:blipFill>
                <pic:spPr>
                  <a:xfrm>
                    <a:off x="0" y="0"/>
                    <a:ext cx="5612130" cy="4959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64E1A"/>
    <w:multiLevelType w:val="hybridMultilevel"/>
    <w:tmpl w:val="E91C8D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2F70C0"/>
    <w:multiLevelType w:val="hybridMultilevel"/>
    <w:tmpl w:val="7CF8B8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F2A5FD5"/>
    <w:multiLevelType w:val="hybridMultilevel"/>
    <w:tmpl w:val="75A49F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0B17FF9"/>
    <w:multiLevelType w:val="hybridMultilevel"/>
    <w:tmpl w:val="DA6ABD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5C102A"/>
    <w:multiLevelType w:val="hybridMultilevel"/>
    <w:tmpl w:val="5BE4D4D4"/>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nsid w:val="15F22A72"/>
    <w:multiLevelType w:val="hybridMultilevel"/>
    <w:tmpl w:val="62E438F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96C7216"/>
    <w:multiLevelType w:val="hybridMultilevel"/>
    <w:tmpl w:val="366E642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CA05EFB"/>
    <w:multiLevelType w:val="hybridMultilevel"/>
    <w:tmpl w:val="11F074D2"/>
    <w:lvl w:ilvl="0" w:tplc="080A0001">
      <w:start w:val="1"/>
      <w:numFmt w:val="bullet"/>
      <w:lvlText w:val=""/>
      <w:lvlJc w:val="left"/>
      <w:pPr>
        <w:ind w:left="772" w:hanging="360"/>
      </w:pPr>
      <w:rPr>
        <w:rFonts w:ascii="Symbol" w:hAnsi="Symbol" w:hint="default"/>
      </w:rPr>
    </w:lvl>
    <w:lvl w:ilvl="1" w:tplc="080A0003" w:tentative="1">
      <w:start w:val="1"/>
      <w:numFmt w:val="bullet"/>
      <w:lvlText w:val="o"/>
      <w:lvlJc w:val="left"/>
      <w:pPr>
        <w:ind w:left="1492" w:hanging="360"/>
      </w:pPr>
      <w:rPr>
        <w:rFonts w:ascii="Courier New" w:hAnsi="Courier New" w:cs="Courier New" w:hint="default"/>
      </w:rPr>
    </w:lvl>
    <w:lvl w:ilvl="2" w:tplc="080A0005" w:tentative="1">
      <w:start w:val="1"/>
      <w:numFmt w:val="bullet"/>
      <w:lvlText w:val=""/>
      <w:lvlJc w:val="left"/>
      <w:pPr>
        <w:ind w:left="2212" w:hanging="360"/>
      </w:pPr>
      <w:rPr>
        <w:rFonts w:ascii="Wingdings" w:hAnsi="Wingdings" w:hint="default"/>
      </w:rPr>
    </w:lvl>
    <w:lvl w:ilvl="3" w:tplc="080A0001" w:tentative="1">
      <w:start w:val="1"/>
      <w:numFmt w:val="bullet"/>
      <w:lvlText w:val=""/>
      <w:lvlJc w:val="left"/>
      <w:pPr>
        <w:ind w:left="2932" w:hanging="360"/>
      </w:pPr>
      <w:rPr>
        <w:rFonts w:ascii="Symbol" w:hAnsi="Symbol" w:hint="default"/>
      </w:rPr>
    </w:lvl>
    <w:lvl w:ilvl="4" w:tplc="080A0003" w:tentative="1">
      <w:start w:val="1"/>
      <w:numFmt w:val="bullet"/>
      <w:lvlText w:val="o"/>
      <w:lvlJc w:val="left"/>
      <w:pPr>
        <w:ind w:left="3652" w:hanging="360"/>
      </w:pPr>
      <w:rPr>
        <w:rFonts w:ascii="Courier New" w:hAnsi="Courier New" w:cs="Courier New" w:hint="default"/>
      </w:rPr>
    </w:lvl>
    <w:lvl w:ilvl="5" w:tplc="080A0005" w:tentative="1">
      <w:start w:val="1"/>
      <w:numFmt w:val="bullet"/>
      <w:lvlText w:val=""/>
      <w:lvlJc w:val="left"/>
      <w:pPr>
        <w:ind w:left="4372" w:hanging="360"/>
      </w:pPr>
      <w:rPr>
        <w:rFonts w:ascii="Wingdings" w:hAnsi="Wingdings" w:hint="default"/>
      </w:rPr>
    </w:lvl>
    <w:lvl w:ilvl="6" w:tplc="080A0001" w:tentative="1">
      <w:start w:val="1"/>
      <w:numFmt w:val="bullet"/>
      <w:lvlText w:val=""/>
      <w:lvlJc w:val="left"/>
      <w:pPr>
        <w:ind w:left="5092" w:hanging="360"/>
      </w:pPr>
      <w:rPr>
        <w:rFonts w:ascii="Symbol" w:hAnsi="Symbol" w:hint="default"/>
      </w:rPr>
    </w:lvl>
    <w:lvl w:ilvl="7" w:tplc="080A0003" w:tentative="1">
      <w:start w:val="1"/>
      <w:numFmt w:val="bullet"/>
      <w:lvlText w:val="o"/>
      <w:lvlJc w:val="left"/>
      <w:pPr>
        <w:ind w:left="5812" w:hanging="360"/>
      </w:pPr>
      <w:rPr>
        <w:rFonts w:ascii="Courier New" w:hAnsi="Courier New" w:cs="Courier New" w:hint="default"/>
      </w:rPr>
    </w:lvl>
    <w:lvl w:ilvl="8" w:tplc="080A0005" w:tentative="1">
      <w:start w:val="1"/>
      <w:numFmt w:val="bullet"/>
      <w:lvlText w:val=""/>
      <w:lvlJc w:val="left"/>
      <w:pPr>
        <w:ind w:left="6532" w:hanging="360"/>
      </w:pPr>
      <w:rPr>
        <w:rFonts w:ascii="Wingdings" w:hAnsi="Wingdings" w:hint="default"/>
      </w:rPr>
    </w:lvl>
  </w:abstractNum>
  <w:abstractNum w:abstractNumId="8">
    <w:nsid w:val="28E1017A"/>
    <w:multiLevelType w:val="hybridMultilevel"/>
    <w:tmpl w:val="8C5C4C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DB7617"/>
    <w:multiLevelType w:val="hybridMultilevel"/>
    <w:tmpl w:val="917481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F9B0CA5"/>
    <w:multiLevelType w:val="hybridMultilevel"/>
    <w:tmpl w:val="968C1188"/>
    <w:lvl w:ilvl="0" w:tplc="080A0001">
      <w:start w:val="1"/>
      <w:numFmt w:val="bullet"/>
      <w:lvlText w:val=""/>
      <w:lvlJc w:val="left"/>
      <w:pPr>
        <w:ind w:left="769" w:hanging="360"/>
      </w:pPr>
      <w:rPr>
        <w:rFonts w:ascii="Symbol" w:hAnsi="Symbol" w:hint="default"/>
      </w:rPr>
    </w:lvl>
    <w:lvl w:ilvl="1" w:tplc="080A0003" w:tentative="1">
      <w:start w:val="1"/>
      <w:numFmt w:val="bullet"/>
      <w:lvlText w:val="o"/>
      <w:lvlJc w:val="left"/>
      <w:pPr>
        <w:ind w:left="1489" w:hanging="360"/>
      </w:pPr>
      <w:rPr>
        <w:rFonts w:ascii="Courier New" w:hAnsi="Courier New" w:cs="Courier New" w:hint="default"/>
      </w:rPr>
    </w:lvl>
    <w:lvl w:ilvl="2" w:tplc="080A0005" w:tentative="1">
      <w:start w:val="1"/>
      <w:numFmt w:val="bullet"/>
      <w:lvlText w:val=""/>
      <w:lvlJc w:val="left"/>
      <w:pPr>
        <w:ind w:left="2209" w:hanging="360"/>
      </w:pPr>
      <w:rPr>
        <w:rFonts w:ascii="Wingdings" w:hAnsi="Wingdings" w:hint="default"/>
      </w:rPr>
    </w:lvl>
    <w:lvl w:ilvl="3" w:tplc="080A0001" w:tentative="1">
      <w:start w:val="1"/>
      <w:numFmt w:val="bullet"/>
      <w:lvlText w:val=""/>
      <w:lvlJc w:val="left"/>
      <w:pPr>
        <w:ind w:left="2929" w:hanging="360"/>
      </w:pPr>
      <w:rPr>
        <w:rFonts w:ascii="Symbol" w:hAnsi="Symbol" w:hint="default"/>
      </w:rPr>
    </w:lvl>
    <w:lvl w:ilvl="4" w:tplc="080A0003" w:tentative="1">
      <w:start w:val="1"/>
      <w:numFmt w:val="bullet"/>
      <w:lvlText w:val="o"/>
      <w:lvlJc w:val="left"/>
      <w:pPr>
        <w:ind w:left="3649" w:hanging="360"/>
      </w:pPr>
      <w:rPr>
        <w:rFonts w:ascii="Courier New" w:hAnsi="Courier New" w:cs="Courier New" w:hint="default"/>
      </w:rPr>
    </w:lvl>
    <w:lvl w:ilvl="5" w:tplc="080A0005" w:tentative="1">
      <w:start w:val="1"/>
      <w:numFmt w:val="bullet"/>
      <w:lvlText w:val=""/>
      <w:lvlJc w:val="left"/>
      <w:pPr>
        <w:ind w:left="4369" w:hanging="360"/>
      </w:pPr>
      <w:rPr>
        <w:rFonts w:ascii="Wingdings" w:hAnsi="Wingdings" w:hint="default"/>
      </w:rPr>
    </w:lvl>
    <w:lvl w:ilvl="6" w:tplc="080A0001" w:tentative="1">
      <w:start w:val="1"/>
      <w:numFmt w:val="bullet"/>
      <w:lvlText w:val=""/>
      <w:lvlJc w:val="left"/>
      <w:pPr>
        <w:ind w:left="5089" w:hanging="360"/>
      </w:pPr>
      <w:rPr>
        <w:rFonts w:ascii="Symbol" w:hAnsi="Symbol" w:hint="default"/>
      </w:rPr>
    </w:lvl>
    <w:lvl w:ilvl="7" w:tplc="080A0003" w:tentative="1">
      <w:start w:val="1"/>
      <w:numFmt w:val="bullet"/>
      <w:lvlText w:val="o"/>
      <w:lvlJc w:val="left"/>
      <w:pPr>
        <w:ind w:left="5809" w:hanging="360"/>
      </w:pPr>
      <w:rPr>
        <w:rFonts w:ascii="Courier New" w:hAnsi="Courier New" w:cs="Courier New" w:hint="default"/>
      </w:rPr>
    </w:lvl>
    <w:lvl w:ilvl="8" w:tplc="080A0005" w:tentative="1">
      <w:start w:val="1"/>
      <w:numFmt w:val="bullet"/>
      <w:lvlText w:val=""/>
      <w:lvlJc w:val="left"/>
      <w:pPr>
        <w:ind w:left="6529" w:hanging="360"/>
      </w:pPr>
      <w:rPr>
        <w:rFonts w:ascii="Wingdings" w:hAnsi="Wingdings" w:hint="default"/>
      </w:rPr>
    </w:lvl>
  </w:abstractNum>
  <w:abstractNum w:abstractNumId="11">
    <w:nsid w:val="333C54A0"/>
    <w:multiLevelType w:val="hybridMultilevel"/>
    <w:tmpl w:val="8926F8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4A84052"/>
    <w:multiLevelType w:val="hybridMultilevel"/>
    <w:tmpl w:val="A170D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75A45B6"/>
    <w:multiLevelType w:val="hybridMultilevel"/>
    <w:tmpl w:val="2D28D6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97037D3"/>
    <w:multiLevelType w:val="hybridMultilevel"/>
    <w:tmpl w:val="266EB4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BC95ECB"/>
    <w:multiLevelType w:val="hybridMultilevel"/>
    <w:tmpl w:val="1CA89D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9C979DA"/>
    <w:multiLevelType w:val="hybridMultilevel"/>
    <w:tmpl w:val="C2E671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CD662E"/>
    <w:multiLevelType w:val="hybridMultilevel"/>
    <w:tmpl w:val="9B664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F635295"/>
    <w:multiLevelType w:val="hybridMultilevel"/>
    <w:tmpl w:val="B23E61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2B412DE"/>
    <w:multiLevelType w:val="hybridMultilevel"/>
    <w:tmpl w:val="0936B4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6FD6041"/>
    <w:multiLevelType w:val="hybridMultilevel"/>
    <w:tmpl w:val="C0227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E9245B3"/>
    <w:multiLevelType w:val="hybridMultilevel"/>
    <w:tmpl w:val="5E7C5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0347391"/>
    <w:multiLevelType w:val="hybridMultilevel"/>
    <w:tmpl w:val="8056CA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61501ED"/>
    <w:multiLevelType w:val="hybridMultilevel"/>
    <w:tmpl w:val="FDB6EE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A406C56"/>
    <w:multiLevelType w:val="hybridMultilevel"/>
    <w:tmpl w:val="7B0CDA58"/>
    <w:lvl w:ilvl="0" w:tplc="080A0019">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FFB3B4F"/>
    <w:multiLevelType w:val="hybridMultilevel"/>
    <w:tmpl w:val="E5942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88731C0"/>
    <w:multiLevelType w:val="hybridMultilevel"/>
    <w:tmpl w:val="9A88E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8DD1B90"/>
    <w:multiLevelType w:val="hybridMultilevel"/>
    <w:tmpl w:val="52BA2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9086878"/>
    <w:multiLevelType w:val="hybridMultilevel"/>
    <w:tmpl w:val="233ADE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F721C9A"/>
    <w:multiLevelType w:val="hybridMultilevel"/>
    <w:tmpl w:val="FD566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0"/>
  </w:num>
  <w:num w:numId="4">
    <w:abstractNumId w:val="5"/>
  </w:num>
  <w:num w:numId="5">
    <w:abstractNumId w:val="7"/>
  </w:num>
  <w:num w:numId="6">
    <w:abstractNumId w:val="27"/>
  </w:num>
  <w:num w:numId="7">
    <w:abstractNumId w:val="18"/>
  </w:num>
  <w:num w:numId="8">
    <w:abstractNumId w:val="11"/>
  </w:num>
  <w:num w:numId="9">
    <w:abstractNumId w:val="23"/>
  </w:num>
  <w:num w:numId="10">
    <w:abstractNumId w:val="28"/>
  </w:num>
  <w:num w:numId="11">
    <w:abstractNumId w:val="13"/>
  </w:num>
  <w:num w:numId="12">
    <w:abstractNumId w:val="19"/>
  </w:num>
  <w:num w:numId="13">
    <w:abstractNumId w:val="22"/>
  </w:num>
  <w:num w:numId="14">
    <w:abstractNumId w:val="20"/>
  </w:num>
  <w:num w:numId="15">
    <w:abstractNumId w:val="26"/>
  </w:num>
  <w:num w:numId="16">
    <w:abstractNumId w:val="12"/>
  </w:num>
  <w:num w:numId="17">
    <w:abstractNumId w:val="25"/>
  </w:num>
  <w:num w:numId="18">
    <w:abstractNumId w:val="17"/>
  </w:num>
  <w:num w:numId="19">
    <w:abstractNumId w:val="1"/>
  </w:num>
  <w:num w:numId="20">
    <w:abstractNumId w:val="21"/>
  </w:num>
  <w:num w:numId="21">
    <w:abstractNumId w:val="10"/>
  </w:num>
  <w:num w:numId="22">
    <w:abstractNumId w:val="8"/>
  </w:num>
  <w:num w:numId="23">
    <w:abstractNumId w:val="2"/>
  </w:num>
  <w:num w:numId="24">
    <w:abstractNumId w:val="14"/>
  </w:num>
  <w:num w:numId="25">
    <w:abstractNumId w:val="15"/>
  </w:num>
  <w:num w:numId="26">
    <w:abstractNumId w:val="3"/>
  </w:num>
  <w:num w:numId="27">
    <w:abstractNumId w:val="9"/>
  </w:num>
  <w:num w:numId="28">
    <w:abstractNumId w:val="6"/>
  </w:num>
  <w:num w:numId="29">
    <w:abstractNumId w:val="24"/>
  </w:num>
  <w:num w:numId="30">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111"/>
    <w:rsid w:val="00003A98"/>
    <w:rsid w:val="00005700"/>
    <w:rsid w:val="00013D3B"/>
    <w:rsid w:val="00013FCC"/>
    <w:rsid w:val="00016111"/>
    <w:rsid w:val="00030A31"/>
    <w:rsid w:val="00042345"/>
    <w:rsid w:val="000438A0"/>
    <w:rsid w:val="000535CF"/>
    <w:rsid w:val="00062098"/>
    <w:rsid w:val="00064275"/>
    <w:rsid w:val="000729EF"/>
    <w:rsid w:val="000815F5"/>
    <w:rsid w:val="000838B0"/>
    <w:rsid w:val="000871AE"/>
    <w:rsid w:val="0009757C"/>
    <w:rsid w:val="000A1B87"/>
    <w:rsid w:val="000A7FBD"/>
    <w:rsid w:val="000C77D1"/>
    <w:rsid w:val="000C7D45"/>
    <w:rsid w:val="000D18A1"/>
    <w:rsid w:val="000D4EE1"/>
    <w:rsid w:val="000E30F7"/>
    <w:rsid w:val="000E4B72"/>
    <w:rsid w:val="00101392"/>
    <w:rsid w:val="0010551C"/>
    <w:rsid w:val="00116481"/>
    <w:rsid w:val="001238B7"/>
    <w:rsid w:val="00125DCD"/>
    <w:rsid w:val="00126C96"/>
    <w:rsid w:val="001324F1"/>
    <w:rsid w:val="00136A01"/>
    <w:rsid w:val="00137C63"/>
    <w:rsid w:val="00146954"/>
    <w:rsid w:val="00147807"/>
    <w:rsid w:val="00147B90"/>
    <w:rsid w:val="0015101D"/>
    <w:rsid w:val="001765EE"/>
    <w:rsid w:val="00184234"/>
    <w:rsid w:val="00195890"/>
    <w:rsid w:val="001C0A14"/>
    <w:rsid w:val="00207905"/>
    <w:rsid w:val="00221ED9"/>
    <w:rsid w:val="00225272"/>
    <w:rsid w:val="00230D16"/>
    <w:rsid w:val="00230EE6"/>
    <w:rsid w:val="00235AE3"/>
    <w:rsid w:val="00235DC7"/>
    <w:rsid w:val="00241FC3"/>
    <w:rsid w:val="002420A5"/>
    <w:rsid w:val="00242CCD"/>
    <w:rsid w:val="002665C0"/>
    <w:rsid w:val="00270E62"/>
    <w:rsid w:val="0027363A"/>
    <w:rsid w:val="002759F6"/>
    <w:rsid w:val="00293557"/>
    <w:rsid w:val="0029597F"/>
    <w:rsid w:val="002A4F78"/>
    <w:rsid w:val="002B0236"/>
    <w:rsid w:val="002B2129"/>
    <w:rsid w:val="002B40DC"/>
    <w:rsid w:val="002B4A68"/>
    <w:rsid w:val="002C1324"/>
    <w:rsid w:val="002D4DF4"/>
    <w:rsid w:val="002E0E35"/>
    <w:rsid w:val="002E7B51"/>
    <w:rsid w:val="002F474E"/>
    <w:rsid w:val="00307BAA"/>
    <w:rsid w:val="00307E30"/>
    <w:rsid w:val="00310B91"/>
    <w:rsid w:val="003111A7"/>
    <w:rsid w:val="003113A6"/>
    <w:rsid w:val="003176E6"/>
    <w:rsid w:val="00320E06"/>
    <w:rsid w:val="00326351"/>
    <w:rsid w:val="00335CA1"/>
    <w:rsid w:val="00340CCC"/>
    <w:rsid w:val="00351BC4"/>
    <w:rsid w:val="0035277D"/>
    <w:rsid w:val="00357786"/>
    <w:rsid w:val="003639C1"/>
    <w:rsid w:val="0037172B"/>
    <w:rsid w:val="00374C25"/>
    <w:rsid w:val="00385D89"/>
    <w:rsid w:val="00396227"/>
    <w:rsid w:val="003A068F"/>
    <w:rsid w:val="003C20D1"/>
    <w:rsid w:val="003C6E4D"/>
    <w:rsid w:val="003C71C8"/>
    <w:rsid w:val="003D418B"/>
    <w:rsid w:val="003D7389"/>
    <w:rsid w:val="003E47E7"/>
    <w:rsid w:val="003F365B"/>
    <w:rsid w:val="00402283"/>
    <w:rsid w:val="00415875"/>
    <w:rsid w:val="00424D31"/>
    <w:rsid w:val="004275F7"/>
    <w:rsid w:val="00434998"/>
    <w:rsid w:val="00444C67"/>
    <w:rsid w:val="00466464"/>
    <w:rsid w:val="00467609"/>
    <w:rsid w:val="004719EF"/>
    <w:rsid w:val="004855D0"/>
    <w:rsid w:val="00491AF5"/>
    <w:rsid w:val="00493729"/>
    <w:rsid w:val="00494349"/>
    <w:rsid w:val="00496CF1"/>
    <w:rsid w:val="0049729B"/>
    <w:rsid w:val="004A1733"/>
    <w:rsid w:val="004A21A3"/>
    <w:rsid w:val="004A5346"/>
    <w:rsid w:val="004B5BF5"/>
    <w:rsid w:val="004C1C0B"/>
    <w:rsid w:val="004C4DD1"/>
    <w:rsid w:val="004D6399"/>
    <w:rsid w:val="004E5FAA"/>
    <w:rsid w:val="004E65C7"/>
    <w:rsid w:val="004F5304"/>
    <w:rsid w:val="004F550A"/>
    <w:rsid w:val="005028E4"/>
    <w:rsid w:val="0050548D"/>
    <w:rsid w:val="00514724"/>
    <w:rsid w:val="005165E2"/>
    <w:rsid w:val="00517E33"/>
    <w:rsid w:val="005213F9"/>
    <w:rsid w:val="00543B33"/>
    <w:rsid w:val="00544F0B"/>
    <w:rsid w:val="0055481C"/>
    <w:rsid w:val="0055580B"/>
    <w:rsid w:val="0056549E"/>
    <w:rsid w:val="00567764"/>
    <w:rsid w:val="00570D1C"/>
    <w:rsid w:val="005831A6"/>
    <w:rsid w:val="00586D87"/>
    <w:rsid w:val="00587C56"/>
    <w:rsid w:val="0059599D"/>
    <w:rsid w:val="005A3751"/>
    <w:rsid w:val="005B18D6"/>
    <w:rsid w:val="005B31F5"/>
    <w:rsid w:val="005B625C"/>
    <w:rsid w:val="005C63CA"/>
    <w:rsid w:val="005D4647"/>
    <w:rsid w:val="005D495F"/>
    <w:rsid w:val="005D6C17"/>
    <w:rsid w:val="005E5D12"/>
    <w:rsid w:val="005F3BD5"/>
    <w:rsid w:val="00602216"/>
    <w:rsid w:val="0061201F"/>
    <w:rsid w:val="00612DE0"/>
    <w:rsid w:val="00614899"/>
    <w:rsid w:val="00621E81"/>
    <w:rsid w:val="00627835"/>
    <w:rsid w:val="00640174"/>
    <w:rsid w:val="00644711"/>
    <w:rsid w:val="00653BE3"/>
    <w:rsid w:val="0066005C"/>
    <w:rsid w:val="00660245"/>
    <w:rsid w:val="00670A2E"/>
    <w:rsid w:val="00671CA7"/>
    <w:rsid w:val="0067407E"/>
    <w:rsid w:val="00674794"/>
    <w:rsid w:val="00674AEF"/>
    <w:rsid w:val="00675876"/>
    <w:rsid w:val="0067654A"/>
    <w:rsid w:val="00676C4A"/>
    <w:rsid w:val="00691C6D"/>
    <w:rsid w:val="006A61A5"/>
    <w:rsid w:val="006B0611"/>
    <w:rsid w:val="006B1A24"/>
    <w:rsid w:val="006C3B84"/>
    <w:rsid w:val="006D7F9F"/>
    <w:rsid w:val="0070079B"/>
    <w:rsid w:val="007024CD"/>
    <w:rsid w:val="0070395A"/>
    <w:rsid w:val="0072171D"/>
    <w:rsid w:val="007262EE"/>
    <w:rsid w:val="00727A76"/>
    <w:rsid w:val="00727E4D"/>
    <w:rsid w:val="00730E30"/>
    <w:rsid w:val="00732011"/>
    <w:rsid w:val="00740604"/>
    <w:rsid w:val="0074282E"/>
    <w:rsid w:val="0075142A"/>
    <w:rsid w:val="00751529"/>
    <w:rsid w:val="0075221E"/>
    <w:rsid w:val="00753112"/>
    <w:rsid w:val="007551E9"/>
    <w:rsid w:val="00762538"/>
    <w:rsid w:val="007641BE"/>
    <w:rsid w:val="00766C9B"/>
    <w:rsid w:val="007712D9"/>
    <w:rsid w:val="007754E8"/>
    <w:rsid w:val="007771A2"/>
    <w:rsid w:val="00777820"/>
    <w:rsid w:val="00784CB2"/>
    <w:rsid w:val="00795E97"/>
    <w:rsid w:val="007A41F5"/>
    <w:rsid w:val="007B3F30"/>
    <w:rsid w:val="007C4105"/>
    <w:rsid w:val="007D12B7"/>
    <w:rsid w:val="007D576C"/>
    <w:rsid w:val="007E27EA"/>
    <w:rsid w:val="007F01A1"/>
    <w:rsid w:val="007F3F71"/>
    <w:rsid w:val="00806654"/>
    <w:rsid w:val="00811900"/>
    <w:rsid w:val="00811FDB"/>
    <w:rsid w:val="0082333E"/>
    <w:rsid w:val="00830C78"/>
    <w:rsid w:val="00832CB3"/>
    <w:rsid w:val="008413E9"/>
    <w:rsid w:val="0084208F"/>
    <w:rsid w:val="0084470A"/>
    <w:rsid w:val="00847586"/>
    <w:rsid w:val="00853250"/>
    <w:rsid w:val="00854B90"/>
    <w:rsid w:val="00855C7E"/>
    <w:rsid w:val="00874FCE"/>
    <w:rsid w:val="00884313"/>
    <w:rsid w:val="0089178B"/>
    <w:rsid w:val="008977D0"/>
    <w:rsid w:val="008A0DFB"/>
    <w:rsid w:val="008A27E7"/>
    <w:rsid w:val="008A72D2"/>
    <w:rsid w:val="008B1078"/>
    <w:rsid w:val="008B6BF2"/>
    <w:rsid w:val="008C5D97"/>
    <w:rsid w:val="008C65DD"/>
    <w:rsid w:val="008D58B0"/>
    <w:rsid w:val="008F3971"/>
    <w:rsid w:val="00902D9D"/>
    <w:rsid w:val="0090755D"/>
    <w:rsid w:val="0092016C"/>
    <w:rsid w:val="00926CAA"/>
    <w:rsid w:val="009335BC"/>
    <w:rsid w:val="00945DA7"/>
    <w:rsid w:val="00946ED9"/>
    <w:rsid w:val="00971406"/>
    <w:rsid w:val="00980796"/>
    <w:rsid w:val="00982453"/>
    <w:rsid w:val="009911ED"/>
    <w:rsid w:val="00994E73"/>
    <w:rsid w:val="009A0739"/>
    <w:rsid w:val="009B6056"/>
    <w:rsid w:val="009C402D"/>
    <w:rsid w:val="009C4E2D"/>
    <w:rsid w:val="009D38DC"/>
    <w:rsid w:val="009D4513"/>
    <w:rsid w:val="009D612B"/>
    <w:rsid w:val="009E1D01"/>
    <w:rsid w:val="009E2240"/>
    <w:rsid w:val="009E2E0F"/>
    <w:rsid w:val="009E6C7B"/>
    <w:rsid w:val="00A06701"/>
    <w:rsid w:val="00A14D18"/>
    <w:rsid w:val="00A15222"/>
    <w:rsid w:val="00A202D1"/>
    <w:rsid w:val="00A20FC1"/>
    <w:rsid w:val="00A34980"/>
    <w:rsid w:val="00A35833"/>
    <w:rsid w:val="00A44FD2"/>
    <w:rsid w:val="00A51C61"/>
    <w:rsid w:val="00A557BB"/>
    <w:rsid w:val="00A57D1D"/>
    <w:rsid w:val="00A63EF7"/>
    <w:rsid w:val="00A71EFC"/>
    <w:rsid w:val="00A74A00"/>
    <w:rsid w:val="00A7665C"/>
    <w:rsid w:val="00A93471"/>
    <w:rsid w:val="00A945B1"/>
    <w:rsid w:val="00A94B3E"/>
    <w:rsid w:val="00A9602F"/>
    <w:rsid w:val="00AB21BD"/>
    <w:rsid w:val="00AE1EB1"/>
    <w:rsid w:val="00B216D5"/>
    <w:rsid w:val="00B329CF"/>
    <w:rsid w:val="00B36BF1"/>
    <w:rsid w:val="00B4404A"/>
    <w:rsid w:val="00B46189"/>
    <w:rsid w:val="00B5543C"/>
    <w:rsid w:val="00B76EDE"/>
    <w:rsid w:val="00B8110C"/>
    <w:rsid w:val="00B853C4"/>
    <w:rsid w:val="00B97D0D"/>
    <w:rsid w:val="00BB5327"/>
    <w:rsid w:val="00BB53C3"/>
    <w:rsid w:val="00BC3198"/>
    <w:rsid w:val="00BC578B"/>
    <w:rsid w:val="00BD0694"/>
    <w:rsid w:val="00BE0ECD"/>
    <w:rsid w:val="00BE6D86"/>
    <w:rsid w:val="00BF057C"/>
    <w:rsid w:val="00BF16AD"/>
    <w:rsid w:val="00BF1FC7"/>
    <w:rsid w:val="00BF63D8"/>
    <w:rsid w:val="00C16A80"/>
    <w:rsid w:val="00C2421B"/>
    <w:rsid w:val="00C245D5"/>
    <w:rsid w:val="00C31A0D"/>
    <w:rsid w:val="00C32B8C"/>
    <w:rsid w:val="00C433E1"/>
    <w:rsid w:val="00C442F6"/>
    <w:rsid w:val="00C47732"/>
    <w:rsid w:val="00C636FD"/>
    <w:rsid w:val="00C67896"/>
    <w:rsid w:val="00C67A9D"/>
    <w:rsid w:val="00C830F8"/>
    <w:rsid w:val="00C8425A"/>
    <w:rsid w:val="00CA27BD"/>
    <w:rsid w:val="00CA7957"/>
    <w:rsid w:val="00CE6C46"/>
    <w:rsid w:val="00CE6E52"/>
    <w:rsid w:val="00CF5FF1"/>
    <w:rsid w:val="00D03CE2"/>
    <w:rsid w:val="00D04058"/>
    <w:rsid w:val="00D06C94"/>
    <w:rsid w:val="00D11975"/>
    <w:rsid w:val="00D133AA"/>
    <w:rsid w:val="00D15DCF"/>
    <w:rsid w:val="00D2113E"/>
    <w:rsid w:val="00D21B3A"/>
    <w:rsid w:val="00D21B79"/>
    <w:rsid w:val="00D3091F"/>
    <w:rsid w:val="00D31BCB"/>
    <w:rsid w:val="00D36308"/>
    <w:rsid w:val="00D42264"/>
    <w:rsid w:val="00D4294E"/>
    <w:rsid w:val="00D45FEA"/>
    <w:rsid w:val="00D471A6"/>
    <w:rsid w:val="00D5062B"/>
    <w:rsid w:val="00D61017"/>
    <w:rsid w:val="00D635CC"/>
    <w:rsid w:val="00D645FD"/>
    <w:rsid w:val="00D67747"/>
    <w:rsid w:val="00D726ED"/>
    <w:rsid w:val="00D84877"/>
    <w:rsid w:val="00DA5B66"/>
    <w:rsid w:val="00DB3ED0"/>
    <w:rsid w:val="00DB7916"/>
    <w:rsid w:val="00DC0259"/>
    <w:rsid w:val="00DC242C"/>
    <w:rsid w:val="00DC666B"/>
    <w:rsid w:val="00DD0A3E"/>
    <w:rsid w:val="00DD3441"/>
    <w:rsid w:val="00DD7658"/>
    <w:rsid w:val="00DE4BF7"/>
    <w:rsid w:val="00DE74D6"/>
    <w:rsid w:val="00DF1611"/>
    <w:rsid w:val="00DF24CB"/>
    <w:rsid w:val="00DF3344"/>
    <w:rsid w:val="00DF4497"/>
    <w:rsid w:val="00E0564B"/>
    <w:rsid w:val="00E15087"/>
    <w:rsid w:val="00E20D56"/>
    <w:rsid w:val="00E241B2"/>
    <w:rsid w:val="00E32482"/>
    <w:rsid w:val="00E35425"/>
    <w:rsid w:val="00E36507"/>
    <w:rsid w:val="00E37345"/>
    <w:rsid w:val="00E42EBF"/>
    <w:rsid w:val="00E45ACD"/>
    <w:rsid w:val="00E5153D"/>
    <w:rsid w:val="00E648EC"/>
    <w:rsid w:val="00E65547"/>
    <w:rsid w:val="00E703D9"/>
    <w:rsid w:val="00E71784"/>
    <w:rsid w:val="00E76FAF"/>
    <w:rsid w:val="00E8350C"/>
    <w:rsid w:val="00E87FED"/>
    <w:rsid w:val="00EA08C4"/>
    <w:rsid w:val="00EA76C4"/>
    <w:rsid w:val="00EB7D65"/>
    <w:rsid w:val="00EC1D7B"/>
    <w:rsid w:val="00EC692A"/>
    <w:rsid w:val="00ED06BB"/>
    <w:rsid w:val="00F075CE"/>
    <w:rsid w:val="00F144EB"/>
    <w:rsid w:val="00F341B9"/>
    <w:rsid w:val="00F41EE8"/>
    <w:rsid w:val="00F41F40"/>
    <w:rsid w:val="00F53CA2"/>
    <w:rsid w:val="00F54E28"/>
    <w:rsid w:val="00F56C19"/>
    <w:rsid w:val="00F81487"/>
    <w:rsid w:val="00F81F25"/>
    <w:rsid w:val="00F92EF4"/>
    <w:rsid w:val="00FC49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82453"/>
    <w:pPr>
      <w:keepNext/>
      <w:keepLines/>
      <w:spacing w:before="480" w:after="0"/>
      <w:outlineLvl w:val="0"/>
    </w:pPr>
    <w:rPr>
      <w:rFonts w:asciiTheme="majorHAnsi" w:eastAsiaTheme="majorEastAsia" w:hAnsiTheme="majorHAnsi" w:cstheme="majorBidi"/>
      <w:b/>
      <w:bCs/>
      <w:color w:val="6E9400" w:themeColor="accent1" w:themeShade="BF"/>
      <w:sz w:val="28"/>
      <w:szCs w:val="28"/>
    </w:rPr>
  </w:style>
  <w:style w:type="paragraph" w:styleId="Ttulo2">
    <w:name w:val="heading 2"/>
    <w:basedOn w:val="Normal"/>
    <w:next w:val="Normal"/>
    <w:link w:val="Ttulo2Car"/>
    <w:uiPriority w:val="9"/>
    <w:unhideWhenUsed/>
    <w:qFormat/>
    <w:rsid w:val="00653BE3"/>
    <w:pPr>
      <w:keepNext/>
      <w:keepLines/>
      <w:spacing w:before="200" w:after="0"/>
      <w:outlineLvl w:val="1"/>
    </w:pPr>
    <w:rPr>
      <w:rFonts w:asciiTheme="majorHAnsi" w:eastAsiaTheme="majorEastAsia" w:hAnsiTheme="majorHAnsi" w:cstheme="majorBidi"/>
      <w:b/>
      <w:bCs/>
      <w:color w:val="94C600" w:themeColor="accent1"/>
      <w:sz w:val="26"/>
      <w:szCs w:val="26"/>
    </w:rPr>
  </w:style>
  <w:style w:type="paragraph" w:styleId="Ttulo3">
    <w:name w:val="heading 3"/>
    <w:basedOn w:val="Normal"/>
    <w:next w:val="Normal"/>
    <w:link w:val="Ttulo3Car"/>
    <w:uiPriority w:val="9"/>
    <w:unhideWhenUsed/>
    <w:qFormat/>
    <w:rsid w:val="000729EF"/>
    <w:pPr>
      <w:keepNext/>
      <w:keepLines/>
      <w:spacing w:before="200" w:after="0"/>
      <w:outlineLvl w:val="2"/>
    </w:pPr>
    <w:rPr>
      <w:rFonts w:asciiTheme="majorHAnsi" w:eastAsiaTheme="majorEastAsia" w:hAnsiTheme="majorHAnsi" w:cstheme="majorBidi"/>
      <w:b/>
      <w:bCs/>
      <w:color w:val="94C600" w:themeColor="accent1"/>
    </w:rPr>
  </w:style>
  <w:style w:type="paragraph" w:styleId="Ttulo5">
    <w:name w:val="heading 5"/>
    <w:basedOn w:val="Normal"/>
    <w:next w:val="Normal"/>
    <w:link w:val="Ttulo5Car"/>
    <w:uiPriority w:val="9"/>
    <w:semiHidden/>
    <w:unhideWhenUsed/>
    <w:qFormat/>
    <w:rsid w:val="00DC0259"/>
    <w:pPr>
      <w:keepNext/>
      <w:keepLines/>
      <w:spacing w:before="200" w:after="0"/>
      <w:outlineLvl w:val="4"/>
    </w:pPr>
    <w:rPr>
      <w:rFonts w:asciiTheme="majorHAnsi" w:eastAsiaTheme="majorEastAsia" w:hAnsiTheme="majorHAnsi" w:cstheme="majorBidi"/>
      <w:color w:val="49620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016111"/>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016111"/>
    <w:rPr>
      <w:rFonts w:eastAsiaTheme="minorEastAsia"/>
      <w:lang w:eastAsia="es-MX"/>
    </w:rPr>
  </w:style>
  <w:style w:type="paragraph" w:styleId="Textodeglobo">
    <w:name w:val="Balloon Text"/>
    <w:basedOn w:val="Normal"/>
    <w:link w:val="TextodegloboCar"/>
    <w:uiPriority w:val="99"/>
    <w:semiHidden/>
    <w:unhideWhenUsed/>
    <w:rsid w:val="000161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6111"/>
    <w:rPr>
      <w:rFonts w:ascii="Tahoma" w:hAnsi="Tahoma" w:cs="Tahoma"/>
      <w:sz w:val="16"/>
      <w:szCs w:val="16"/>
    </w:rPr>
  </w:style>
  <w:style w:type="table" w:styleId="Sombreadoclaro-nfasis4">
    <w:name w:val="Light Shading Accent 4"/>
    <w:basedOn w:val="Tablanormal"/>
    <w:uiPriority w:val="60"/>
    <w:rsid w:val="00016111"/>
    <w:pPr>
      <w:spacing w:after="0" w:line="240" w:lineRule="auto"/>
    </w:pPr>
    <w:rPr>
      <w:color w:val="6B6E4B" w:themeColor="accent4" w:themeShade="BF"/>
    </w:rPr>
    <w:tblPr>
      <w:tblStyleRowBandSize w:val="1"/>
      <w:tblStyleColBandSize w:val="1"/>
      <w:tblBorders>
        <w:top w:val="single" w:sz="8" w:space="0" w:color="909465" w:themeColor="accent4"/>
        <w:bottom w:val="single" w:sz="8" w:space="0" w:color="909465" w:themeColor="accent4"/>
      </w:tblBorders>
    </w:tblPr>
    <w:tblStylePr w:type="firstRow">
      <w:pPr>
        <w:spacing w:before="0" w:after="0" w:line="240" w:lineRule="auto"/>
      </w:pPr>
      <w:rPr>
        <w:b/>
        <w:bCs/>
      </w:rPr>
      <w:tblPr/>
      <w:tcPr>
        <w:tcBorders>
          <w:top w:val="single" w:sz="8" w:space="0" w:color="909465" w:themeColor="accent4"/>
          <w:left w:val="nil"/>
          <w:bottom w:val="single" w:sz="8" w:space="0" w:color="909465" w:themeColor="accent4"/>
          <w:right w:val="nil"/>
          <w:insideH w:val="nil"/>
          <w:insideV w:val="nil"/>
        </w:tcBorders>
      </w:tcPr>
    </w:tblStylePr>
    <w:tblStylePr w:type="lastRow">
      <w:pPr>
        <w:spacing w:before="0" w:after="0" w:line="240" w:lineRule="auto"/>
      </w:pPr>
      <w:rPr>
        <w:b/>
        <w:bCs/>
      </w:rPr>
      <w:tblPr/>
      <w:tcPr>
        <w:tcBorders>
          <w:top w:val="single" w:sz="8" w:space="0" w:color="909465" w:themeColor="accent4"/>
          <w:left w:val="nil"/>
          <w:bottom w:val="single" w:sz="8" w:space="0" w:color="90946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D8" w:themeFill="accent4" w:themeFillTint="3F"/>
      </w:tcPr>
    </w:tblStylePr>
    <w:tblStylePr w:type="band1Horz">
      <w:tblPr/>
      <w:tcPr>
        <w:tcBorders>
          <w:left w:val="nil"/>
          <w:right w:val="nil"/>
          <w:insideH w:val="nil"/>
          <w:insideV w:val="nil"/>
        </w:tcBorders>
        <w:shd w:val="clear" w:color="auto" w:fill="E3E4D8" w:themeFill="accent4" w:themeFillTint="3F"/>
      </w:tcPr>
    </w:tblStylePr>
  </w:style>
  <w:style w:type="character" w:customStyle="1" w:styleId="Ttulo1Car">
    <w:name w:val="Título 1 Car"/>
    <w:basedOn w:val="Fuentedeprrafopredeter"/>
    <w:link w:val="Ttulo1"/>
    <w:uiPriority w:val="9"/>
    <w:rsid w:val="00982453"/>
    <w:rPr>
      <w:rFonts w:asciiTheme="majorHAnsi" w:eastAsiaTheme="majorEastAsia" w:hAnsiTheme="majorHAnsi" w:cstheme="majorBidi"/>
      <w:b/>
      <w:bCs/>
      <w:color w:val="6E9400" w:themeColor="accent1" w:themeShade="BF"/>
      <w:sz w:val="28"/>
      <w:szCs w:val="28"/>
    </w:rPr>
  </w:style>
  <w:style w:type="paragraph" w:styleId="Encabezado">
    <w:name w:val="header"/>
    <w:basedOn w:val="Normal"/>
    <w:link w:val="EncabezadoCar"/>
    <w:uiPriority w:val="99"/>
    <w:unhideWhenUsed/>
    <w:rsid w:val="001478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47807"/>
  </w:style>
  <w:style w:type="paragraph" w:styleId="Piedepgina">
    <w:name w:val="footer"/>
    <w:basedOn w:val="Normal"/>
    <w:link w:val="PiedepginaCar"/>
    <w:uiPriority w:val="99"/>
    <w:unhideWhenUsed/>
    <w:rsid w:val="001478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7807"/>
  </w:style>
  <w:style w:type="paragraph" w:styleId="Prrafodelista">
    <w:name w:val="List Paragraph"/>
    <w:basedOn w:val="Normal"/>
    <w:uiPriority w:val="34"/>
    <w:qFormat/>
    <w:rsid w:val="00653BE3"/>
    <w:pPr>
      <w:ind w:left="720"/>
      <w:contextualSpacing/>
    </w:pPr>
  </w:style>
  <w:style w:type="character" w:customStyle="1" w:styleId="Ttulo2Car">
    <w:name w:val="Título 2 Car"/>
    <w:basedOn w:val="Fuentedeprrafopredeter"/>
    <w:link w:val="Ttulo2"/>
    <w:uiPriority w:val="9"/>
    <w:rsid w:val="00653BE3"/>
    <w:rPr>
      <w:rFonts w:asciiTheme="majorHAnsi" w:eastAsiaTheme="majorEastAsia" w:hAnsiTheme="majorHAnsi" w:cstheme="majorBidi"/>
      <w:b/>
      <w:bCs/>
      <w:color w:val="94C600" w:themeColor="accent1"/>
      <w:sz w:val="26"/>
      <w:szCs w:val="26"/>
    </w:rPr>
  </w:style>
  <w:style w:type="paragraph" w:styleId="NormalWeb">
    <w:name w:val="Normal (Web)"/>
    <w:basedOn w:val="Normal"/>
    <w:uiPriority w:val="99"/>
    <w:unhideWhenUsed/>
    <w:rsid w:val="00320E06"/>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9"/>
    <w:rsid w:val="000729EF"/>
    <w:rPr>
      <w:rFonts w:asciiTheme="majorHAnsi" w:eastAsiaTheme="majorEastAsia" w:hAnsiTheme="majorHAnsi" w:cstheme="majorBidi"/>
      <w:b/>
      <w:bCs/>
      <w:color w:val="94C600" w:themeColor="accent1"/>
    </w:rPr>
  </w:style>
  <w:style w:type="character" w:customStyle="1" w:styleId="Ttulo5Car">
    <w:name w:val="Título 5 Car"/>
    <w:basedOn w:val="Fuentedeprrafopredeter"/>
    <w:link w:val="Ttulo5"/>
    <w:uiPriority w:val="9"/>
    <w:semiHidden/>
    <w:rsid w:val="00DC0259"/>
    <w:rPr>
      <w:rFonts w:asciiTheme="majorHAnsi" w:eastAsiaTheme="majorEastAsia" w:hAnsiTheme="majorHAnsi" w:cstheme="majorBidi"/>
      <w:color w:val="496200" w:themeColor="accent1" w:themeShade="7F"/>
    </w:rPr>
  </w:style>
  <w:style w:type="paragraph" w:styleId="Textonotapie">
    <w:name w:val="footnote text"/>
    <w:basedOn w:val="Normal"/>
    <w:link w:val="TextonotapieCar"/>
    <w:uiPriority w:val="99"/>
    <w:semiHidden/>
    <w:unhideWhenUsed/>
    <w:rsid w:val="0084758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47586"/>
    <w:rPr>
      <w:sz w:val="20"/>
      <w:szCs w:val="20"/>
    </w:rPr>
  </w:style>
  <w:style w:type="character" w:styleId="Refdenotaalpie">
    <w:name w:val="footnote reference"/>
    <w:basedOn w:val="Fuentedeprrafopredeter"/>
    <w:uiPriority w:val="99"/>
    <w:unhideWhenUsed/>
    <w:rsid w:val="00847586"/>
    <w:rPr>
      <w:vertAlign w:val="superscript"/>
    </w:rPr>
  </w:style>
  <w:style w:type="character" w:styleId="Hipervnculo">
    <w:name w:val="Hyperlink"/>
    <w:basedOn w:val="Fuentedeprrafopredeter"/>
    <w:uiPriority w:val="99"/>
    <w:unhideWhenUsed/>
    <w:rsid w:val="00847586"/>
    <w:rPr>
      <w:color w:val="E68200" w:themeColor="hyperlink"/>
      <w:u w:val="single"/>
    </w:rPr>
  </w:style>
  <w:style w:type="table" w:styleId="Tablaconcuadrcula">
    <w:name w:val="Table Grid"/>
    <w:basedOn w:val="Tablanormal"/>
    <w:uiPriority w:val="59"/>
    <w:rsid w:val="008B6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4">
    <w:name w:val="Medium Shading 2 Accent 4"/>
    <w:basedOn w:val="Tablanormal"/>
    <w:uiPriority w:val="64"/>
    <w:rsid w:val="0080665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946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09465" w:themeFill="accent4"/>
      </w:tcPr>
    </w:tblStylePr>
    <w:tblStylePr w:type="lastCol">
      <w:rPr>
        <w:b/>
        <w:bCs/>
        <w:color w:val="FFFFFF" w:themeColor="background1"/>
      </w:rPr>
      <w:tblPr/>
      <w:tcPr>
        <w:tcBorders>
          <w:left w:val="nil"/>
          <w:right w:val="nil"/>
          <w:insideH w:val="nil"/>
          <w:insideV w:val="nil"/>
        </w:tcBorders>
        <w:shd w:val="clear" w:color="auto" w:fill="90946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1">
    <w:name w:val="Medium List 2 Accent 1"/>
    <w:basedOn w:val="Tablanormal"/>
    <w:uiPriority w:val="66"/>
    <w:rsid w:val="006602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tblBorders>
    </w:tblPr>
    <w:tblStylePr w:type="firstRow">
      <w:rPr>
        <w:sz w:val="24"/>
        <w:szCs w:val="24"/>
      </w:rPr>
      <w:tblPr/>
      <w:tcPr>
        <w:tcBorders>
          <w:top w:val="nil"/>
          <w:left w:val="nil"/>
          <w:bottom w:val="single" w:sz="24" w:space="0" w:color="94C600" w:themeColor="accent1"/>
          <w:right w:val="nil"/>
          <w:insideH w:val="nil"/>
          <w:insideV w:val="nil"/>
        </w:tcBorders>
        <w:shd w:val="clear" w:color="auto" w:fill="FFFFFF" w:themeFill="background1"/>
      </w:tcPr>
    </w:tblStylePr>
    <w:tblStylePr w:type="lastRow">
      <w:tblPr/>
      <w:tcPr>
        <w:tcBorders>
          <w:top w:val="single" w:sz="8" w:space="0" w:color="94C6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C600" w:themeColor="accent1"/>
          <w:insideH w:val="nil"/>
          <w:insideV w:val="nil"/>
        </w:tcBorders>
        <w:shd w:val="clear" w:color="auto" w:fill="FFFFFF" w:themeFill="background1"/>
      </w:tcPr>
    </w:tblStylePr>
    <w:tblStylePr w:type="lastCol">
      <w:tblPr/>
      <w:tcPr>
        <w:tcBorders>
          <w:top w:val="nil"/>
          <w:left w:val="single" w:sz="8" w:space="0" w:color="94C6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FB1" w:themeFill="accent1" w:themeFillTint="3F"/>
      </w:tcPr>
    </w:tblStylePr>
    <w:tblStylePr w:type="band1Horz">
      <w:tblPr/>
      <w:tcPr>
        <w:tcBorders>
          <w:top w:val="nil"/>
          <w:bottom w:val="nil"/>
          <w:insideH w:val="nil"/>
          <w:insideV w:val="nil"/>
        </w:tcBorders>
        <w:shd w:val="clear" w:color="auto" w:fill="EBFFB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nfasis1">
    <w:name w:val="Medium List 1 Accent 1"/>
    <w:basedOn w:val="Tablanormal"/>
    <w:uiPriority w:val="65"/>
    <w:rsid w:val="00660245"/>
    <w:pPr>
      <w:spacing w:after="0" w:line="240" w:lineRule="auto"/>
    </w:pPr>
    <w:rPr>
      <w:color w:val="000000" w:themeColor="text1"/>
    </w:rPr>
    <w:tblPr>
      <w:tblStyleRowBandSize w:val="1"/>
      <w:tblStyleColBandSize w:val="1"/>
      <w:tblBorders>
        <w:top w:val="single" w:sz="8" w:space="0" w:color="94C600" w:themeColor="accent1"/>
        <w:bottom w:val="single" w:sz="8" w:space="0" w:color="94C600" w:themeColor="accent1"/>
      </w:tblBorders>
    </w:tblPr>
    <w:tblStylePr w:type="firstRow">
      <w:rPr>
        <w:rFonts w:asciiTheme="majorHAnsi" w:eastAsiaTheme="majorEastAsia" w:hAnsiTheme="majorHAnsi" w:cstheme="majorBidi"/>
      </w:rPr>
      <w:tblPr/>
      <w:tcPr>
        <w:tcBorders>
          <w:top w:val="nil"/>
          <w:bottom w:val="single" w:sz="8" w:space="0" w:color="94C600" w:themeColor="accent1"/>
        </w:tcBorders>
      </w:tcPr>
    </w:tblStylePr>
    <w:tblStylePr w:type="lastRow">
      <w:rPr>
        <w:b/>
        <w:bCs/>
        <w:color w:val="3E3D2D" w:themeColor="text2"/>
      </w:rPr>
      <w:tblPr/>
      <w:tcPr>
        <w:tcBorders>
          <w:top w:val="single" w:sz="8" w:space="0" w:color="94C600" w:themeColor="accent1"/>
          <w:bottom w:val="single" w:sz="8" w:space="0" w:color="94C600" w:themeColor="accent1"/>
        </w:tcBorders>
      </w:tcPr>
    </w:tblStylePr>
    <w:tblStylePr w:type="firstCol">
      <w:rPr>
        <w:b/>
        <w:bCs/>
      </w:rPr>
    </w:tblStylePr>
    <w:tblStylePr w:type="lastCol">
      <w:rPr>
        <w:b/>
        <w:bCs/>
      </w:rPr>
      <w:tblPr/>
      <w:tcPr>
        <w:tcBorders>
          <w:top w:val="single" w:sz="8" w:space="0" w:color="94C600" w:themeColor="accent1"/>
          <w:bottom w:val="single" w:sz="8" w:space="0" w:color="94C600" w:themeColor="accent1"/>
        </w:tcBorders>
      </w:tcPr>
    </w:tblStylePr>
    <w:tblStylePr w:type="band1Vert">
      <w:tblPr/>
      <w:tcPr>
        <w:shd w:val="clear" w:color="auto" w:fill="EBFFB1" w:themeFill="accent1" w:themeFillTint="3F"/>
      </w:tcPr>
    </w:tblStylePr>
    <w:tblStylePr w:type="band1Horz">
      <w:tblPr/>
      <w:tcPr>
        <w:shd w:val="clear" w:color="auto" w:fill="EBFFB1" w:themeFill="accent1" w:themeFillTint="3F"/>
      </w:tcPr>
    </w:tblStylePr>
  </w:style>
  <w:style w:type="table" w:styleId="Listamedia1-nfasis3">
    <w:name w:val="Medium List 1 Accent 3"/>
    <w:basedOn w:val="Tablanormal"/>
    <w:uiPriority w:val="65"/>
    <w:rsid w:val="00660245"/>
    <w:pPr>
      <w:spacing w:after="0" w:line="240" w:lineRule="auto"/>
    </w:pPr>
    <w:rPr>
      <w:color w:val="000000" w:themeColor="text1"/>
    </w:rPr>
    <w:tblPr>
      <w:tblStyleRowBandSize w:val="1"/>
      <w:tblStyleColBandSize w:val="1"/>
      <w:tblBorders>
        <w:top w:val="single" w:sz="8" w:space="0" w:color="FF6700" w:themeColor="accent3"/>
        <w:bottom w:val="single" w:sz="8" w:space="0" w:color="FF6700" w:themeColor="accent3"/>
      </w:tblBorders>
    </w:tblPr>
    <w:tblStylePr w:type="firstRow">
      <w:rPr>
        <w:rFonts w:asciiTheme="majorHAnsi" w:eastAsiaTheme="majorEastAsia" w:hAnsiTheme="majorHAnsi" w:cstheme="majorBidi"/>
      </w:rPr>
      <w:tblPr/>
      <w:tcPr>
        <w:tcBorders>
          <w:top w:val="nil"/>
          <w:bottom w:val="single" w:sz="8" w:space="0" w:color="FF6700" w:themeColor="accent3"/>
        </w:tcBorders>
      </w:tcPr>
    </w:tblStylePr>
    <w:tblStylePr w:type="lastRow">
      <w:rPr>
        <w:b/>
        <w:bCs/>
        <w:color w:val="3E3D2D" w:themeColor="text2"/>
      </w:rPr>
      <w:tblPr/>
      <w:tcPr>
        <w:tcBorders>
          <w:top w:val="single" w:sz="8" w:space="0" w:color="FF6700" w:themeColor="accent3"/>
          <w:bottom w:val="single" w:sz="8" w:space="0" w:color="FF6700" w:themeColor="accent3"/>
        </w:tcBorders>
      </w:tcPr>
    </w:tblStylePr>
    <w:tblStylePr w:type="firstCol">
      <w:rPr>
        <w:b/>
        <w:bCs/>
      </w:rPr>
    </w:tblStylePr>
    <w:tblStylePr w:type="lastCol">
      <w:rPr>
        <w:b/>
        <w:bCs/>
      </w:rPr>
      <w:tblPr/>
      <w:tcPr>
        <w:tcBorders>
          <w:top w:val="single" w:sz="8" w:space="0" w:color="FF6700" w:themeColor="accent3"/>
          <w:bottom w:val="single" w:sz="8" w:space="0" w:color="FF6700" w:themeColor="accent3"/>
        </w:tcBorders>
      </w:tcPr>
    </w:tblStylePr>
    <w:tblStylePr w:type="band1Vert">
      <w:tblPr/>
      <w:tcPr>
        <w:shd w:val="clear" w:color="auto" w:fill="FFD9C0" w:themeFill="accent3" w:themeFillTint="3F"/>
      </w:tcPr>
    </w:tblStylePr>
    <w:tblStylePr w:type="band1Horz">
      <w:tblPr/>
      <w:tcPr>
        <w:shd w:val="clear" w:color="auto" w:fill="FFD9C0" w:themeFill="accent3" w:themeFillTint="3F"/>
      </w:tcPr>
    </w:tblStylePr>
  </w:style>
  <w:style w:type="character" w:styleId="Hipervnculovisitado">
    <w:name w:val="FollowedHyperlink"/>
    <w:basedOn w:val="Fuentedeprrafopredeter"/>
    <w:uiPriority w:val="99"/>
    <w:semiHidden/>
    <w:unhideWhenUsed/>
    <w:rsid w:val="00587C56"/>
    <w:rPr>
      <w:color w:val="FFA94A" w:themeColor="followedHyperlink"/>
      <w:u w:val="single"/>
    </w:rPr>
  </w:style>
  <w:style w:type="character" w:styleId="Refdecomentario">
    <w:name w:val="annotation reference"/>
    <w:basedOn w:val="Fuentedeprrafopredeter"/>
    <w:uiPriority w:val="99"/>
    <w:semiHidden/>
    <w:unhideWhenUsed/>
    <w:rsid w:val="00235DC7"/>
    <w:rPr>
      <w:sz w:val="16"/>
      <w:szCs w:val="16"/>
    </w:rPr>
  </w:style>
  <w:style w:type="paragraph" w:styleId="Textocomentario">
    <w:name w:val="annotation text"/>
    <w:basedOn w:val="Normal"/>
    <w:link w:val="TextocomentarioCar"/>
    <w:uiPriority w:val="99"/>
    <w:semiHidden/>
    <w:unhideWhenUsed/>
    <w:rsid w:val="00235D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35DC7"/>
    <w:rPr>
      <w:sz w:val="20"/>
      <w:szCs w:val="20"/>
    </w:rPr>
  </w:style>
  <w:style w:type="paragraph" w:styleId="Asuntodelcomentario">
    <w:name w:val="annotation subject"/>
    <w:basedOn w:val="Textocomentario"/>
    <w:next w:val="Textocomentario"/>
    <w:link w:val="AsuntodelcomentarioCar"/>
    <w:uiPriority w:val="99"/>
    <w:semiHidden/>
    <w:unhideWhenUsed/>
    <w:rsid w:val="00235DC7"/>
    <w:rPr>
      <w:b/>
      <w:bCs/>
    </w:rPr>
  </w:style>
  <w:style w:type="character" w:customStyle="1" w:styleId="AsuntodelcomentarioCar">
    <w:name w:val="Asunto del comentario Car"/>
    <w:basedOn w:val="TextocomentarioCar"/>
    <w:link w:val="Asuntodelcomentario"/>
    <w:uiPriority w:val="99"/>
    <w:semiHidden/>
    <w:rsid w:val="00235DC7"/>
    <w:rPr>
      <w:b/>
      <w:bCs/>
      <w:sz w:val="20"/>
      <w:szCs w:val="20"/>
    </w:rPr>
  </w:style>
  <w:style w:type="paragraph" w:styleId="Revisin">
    <w:name w:val="Revision"/>
    <w:hidden/>
    <w:uiPriority w:val="99"/>
    <w:semiHidden/>
    <w:rsid w:val="00424D31"/>
    <w:pPr>
      <w:spacing w:after="0" w:line="240" w:lineRule="auto"/>
    </w:pPr>
  </w:style>
  <w:style w:type="paragraph" w:styleId="TtulodeTDC">
    <w:name w:val="TOC Heading"/>
    <w:basedOn w:val="Ttulo1"/>
    <w:next w:val="Normal"/>
    <w:uiPriority w:val="39"/>
    <w:semiHidden/>
    <w:unhideWhenUsed/>
    <w:qFormat/>
    <w:rsid w:val="008977D0"/>
    <w:pPr>
      <w:outlineLvl w:val="9"/>
    </w:pPr>
    <w:rPr>
      <w:lang w:eastAsia="es-MX"/>
    </w:rPr>
  </w:style>
  <w:style w:type="paragraph" w:styleId="TDC1">
    <w:name w:val="toc 1"/>
    <w:basedOn w:val="Normal"/>
    <w:next w:val="Normal"/>
    <w:autoRedefine/>
    <w:uiPriority w:val="39"/>
    <w:unhideWhenUsed/>
    <w:rsid w:val="008977D0"/>
    <w:pPr>
      <w:spacing w:after="100"/>
    </w:pPr>
  </w:style>
  <w:style w:type="paragraph" w:styleId="TDC2">
    <w:name w:val="toc 2"/>
    <w:basedOn w:val="Normal"/>
    <w:next w:val="Normal"/>
    <w:autoRedefine/>
    <w:uiPriority w:val="39"/>
    <w:unhideWhenUsed/>
    <w:rsid w:val="008977D0"/>
    <w:pPr>
      <w:spacing w:after="100"/>
      <w:ind w:left="220"/>
    </w:pPr>
  </w:style>
  <w:style w:type="paragraph" w:styleId="TDC3">
    <w:name w:val="toc 3"/>
    <w:basedOn w:val="Normal"/>
    <w:next w:val="Normal"/>
    <w:autoRedefine/>
    <w:uiPriority w:val="39"/>
    <w:unhideWhenUsed/>
    <w:rsid w:val="008977D0"/>
    <w:pPr>
      <w:spacing w:after="100"/>
      <w:ind w:left="440"/>
    </w:pPr>
  </w:style>
  <w:style w:type="table" w:styleId="Sombreadoclaro-nfasis1">
    <w:name w:val="Light Shading Accent 1"/>
    <w:basedOn w:val="Tablanormal"/>
    <w:uiPriority w:val="60"/>
    <w:rsid w:val="00727E4D"/>
    <w:pPr>
      <w:spacing w:after="0" w:line="240" w:lineRule="auto"/>
    </w:pPr>
    <w:rPr>
      <w:color w:val="6E9400" w:themeColor="accent1" w:themeShade="BF"/>
    </w:rPr>
    <w:tblPr>
      <w:tblStyleRowBandSize w:val="1"/>
      <w:tblStyleColBandSize w:val="1"/>
      <w:tblBorders>
        <w:top w:val="single" w:sz="8" w:space="0" w:color="94C600" w:themeColor="accent1"/>
        <w:bottom w:val="single" w:sz="8" w:space="0" w:color="94C600" w:themeColor="accent1"/>
      </w:tblBorders>
    </w:tblPr>
    <w:tblStylePr w:type="fir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la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FB1" w:themeFill="accent1" w:themeFillTint="3F"/>
      </w:tcPr>
    </w:tblStylePr>
    <w:tblStylePr w:type="band1Horz">
      <w:tblPr/>
      <w:tcPr>
        <w:tcBorders>
          <w:left w:val="nil"/>
          <w:right w:val="nil"/>
          <w:insideH w:val="nil"/>
          <w:insideV w:val="nil"/>
        </w:tcBorders>
        <w:shd w:val="clear" w:color="auto" w:fill="EBFFB1" w:themeFill="accent1" w:themeFillTint="3F"/>
      </w:tcPr>
    </w:tblStylePr>
  </w:style>
  <w:style w:type="paragraph" w:customStyle="1" w:styleId="Predeterminado">
    <w:name w:val="Predeterminado"/>
    <w:rsid w:val="00DD0A3E"/>
    <w:pPr>
      <w:widowControl w:val="0"/>
      <w:tabs>
        <w:tab w:val="left" w:pos="708"/>
      </w:tabs>
      <w:suppressAutoHyphens/>
      <w:spacing w:after="0" w:line="100" w:lineRule="atLeast"/>
    </w:pPr>
    <w:rPr>
      <w:rFonts w:ascii="Liberation Serif" w:eastAsia="WenQuanYi Micro Hei" w:hAnsi="Liberation Serif" w:cs="Lohit Hindi"/>
      <w:sz w:val="24"/>
      <w:szCs w:val="24"/>
      <w:lang w:val="es-ES" w:eastAsia="zh-CN" w:bidi="hi-IN"/>
    </w:rPr>
  </w:style>
  <w:style w:type="table" w:styleId="Sombreadoclaro-nfasis3">
    <w:name w:val="Light Shading Accent 3"/>
    <w:basedOn w:val="Tablanormal"/>
    <w:uiPriority w:val="60"/>
    <w:rsid w:val="007A41F5"/>
    <w:pPr>
      <w:spacing w:after="0" w:line="240" w:lineRule="auto"/>
    </w:pPr>
    <w:rPr>
      <w:color w:val="BF4D00" w:themeColor="accent3" w:themeShade="BF"/>
    </w:rPr>
    <w:tblPr>
      <w:tblStyleRowBandSize w:val="1"/>
      <w:tblStyleColBandSize w:val="1"/>
      <w:tblBorders>
        <w:top w:val="single" w:sz="8" w:space="0" w:color="FF6700" w:themeColor="accent3"/>
        <w:bottom w:val="single" w:sz="8" w:space="0" w:color="FF6700" w:themeColor="accent3"/>
      </w:tblBorders>
    </w:tblPr>
    <w:tblStylePr w:type="firstRow">
      <w:pPr>
        <w:spacing w:before="0" w:after="0" w:line="240" w:lineRule="auto"/>
      </w:pPr>
      <w:rPr>
        <w:b/>
        <w:bCs/>
      </w:rPr>
      <w:tblPr/>
      <w:tcPr>
        <w:tcBorders>
          <w:top w:val="single" w:sz="8" w:space="0" w:color="FF6700" w:themeColor="accent3"/>
          <w:left w:val="nil"/>
          <w:bottom w:val="single" w:sz="8" w:space="0" w:color="FF6700" w:themeColor="accent3"/>
          <w:right w:val="nil"/>
          <w:insideH w:val="nil"/>
          <w:insideV w:val="nil"/>
        </w:tcBorders>
      </w:tcPr>
    </w:tblStylePr>
    <w:tblStylePr w:type="lastRow">
      <w:pPr>
        <w:spacing w:before="0" w:after="0" w:line="240" w:lineRule="auto"/>
      </w:pPr>
      <w:rPr>
        <w:b/>
        <w:bCs/>
      </w:rPr>
      <w:tblPr/>
      <w:tcPr>
        <w:tcBorders>
          <w:top w:val="single" w:sz="8" w:space="0" w:color="FF6700" w:themeColor="accent3"/>
          <w:left w:val="nil"/>
          <w:bottom w:val="single" w:sz="8" w:space="0" w:color="FF67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9C0" w:themeFill="accent3" w:themeFillTint="3F"/>
      </w:tcPr>
    </w:tblStylePr>
    <w:tblStylePr w:type="band1Horz">
      <w:tblPr/>
      <w:tcPr>
        <w:tcBorders>
          <w:left w:val="nil"/>
          <w:right w:val="nil"/>
          <w:insideH w:val="nil"/>
          <w:insideV w:val="nil"/>
        </w:tcBorders>
        <w:shd w:val="clear" w:color="auto" w:fill="FFD9C0" w:themeFill="accent3" w:themeFillTint="3F"/>
      </w:tcPr>
    </w:tblStylePr>
  </w:style>
  <w:style w:type="table" w:styleId="Sombreadomedio1-nfasis3">
    <w:name w:val="Medium Shading 1 Accent 3"/>
    <w:basedOn w:val="Tablanormal"/>
    <w:uiPriority w:val="63"/>
    <w:rsid w:val="007A41F5"/>
    <w:pPr>
      <w:spacing w:after="0" w:line="240" w:lineRule="auto"/>
    </w:pPr>
    <w:tblPr>
      <w:tblStyleRowBandSize w:val="1"/>
      <w:tblStyleColBandSize w:val="1"/>
      <w:tblBorders>
        <w:top w:val="single" w:sz="8" w:space="0" w:color="FF8D40" w:themeColor="accent3" w:themeTint="BF"/>
        <w:left w:val="single" w:sz="8" w:space="0" w:color="FF8D40" w:themeColor="accent3" w:themeTint="BF"/>
        <w:bottom w:val="single" w:sz="8" w:space="0" w:color="FF8D40" w:themeColor="accent3" w:themeTint="BF"/>
        <w:right w:val="single" w:sz="8" w:space="0" w:color="FF8D40" w:themeColor="accent3" w:themeTint="BF"/>
        <w:insideH w:val="single" w:sz="8" w:space="0" w:color="FF8D40" w:themeColor="accent3" w:themeTint="BF"/>
      </w:tblBorders>
    </w:tblPr>
    <w:tblStylePr w:type="firstRow">
      <w:pPr>
        <w:spacing w:before="0" w:after="0" w:line="240" w:lineRule="auto"/>
      </w:pPr>
      <w:rPr>
        <w:b/>
        <w:bCs/>
        <w:color w:val="FFFFFF" w:themeColor="background1"/>
      </w:rPr>
      <w:tblPr/>
      <w:tcPr>
        <w:tcBorders>
          <w:top w:val="single" w:sz="8" w:space="0" w:color="FF8D40" w:themeColor="accent3" w:themeTint="BF"/>
          <w:left w:val="single" w:sz="8" w:space="0" w:color="FF8D40" w:themeColor="accent3" w:themeTint="BF"/>
          <w:bottom w:val="single" w:sz="8" w:space="0" w:color="FF8D40" w:themeColor="accent3" w:themeTint="BF"/>
          <w:right w:val="single" w:sz="8" w:space="0" w:color="FF8D40" w:themeColor="accent3" w:themeTint="BF"/>
          <w:insideH w:val="nil"/>
          <w:insideV w:val="nil"/>
        </w:tcBorders>
        <w:shd w:val="clear" w:color="auto" w:fill="FF6700" w:themeFill="accent3"/>
      </w:tcPr>
    </w:tblStylePr>
    <w:tblStylePr w:type="lastRow">
      <w:pPr>
        <w:spacing w:before="0" w:after="0" w:line="240" w:lineRule="auto"/>
      </w:pPr>
      <w:rPr>
        <w:b/>
        <w:bCs/>
      </w:rPr>
      <w:tblPr/>
      <w:tcPr>
        <w:tcBorders>
          <w:top w:val="double" w:sz="6" w:space="0" w:color="FF8D40" w:themeColor="accent3" w:themeTint="BF"/>
          <w:left w:val="single" w:sz="8" w:space="0" w:color="FF8D40" w:themeColor="accent3" w:themeTint="BF"/>
          <w:bottom w:val="single" w:sz="8" w:space="0" w:color="FF8D40" w:themeColor="accent3" w:themeTint="BF"/>
          <w:right w:val="single" w:sz="8" w:space="0" w:color="FF8D40"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D9C0" w:themeFill="accent3" w:themeFillTint="3F"/>
      </w:tcPr>
    </w:tblStylePr>
    <w:tblStylePr w:type="band1Horz">
      <w:tblPr/>
      <w:tcPr>
        <w:tcBorders>
          <w:insideH w:val="nil"/>
          <w:insideV w:val="nil"/>
        </w:tcBorders>
        <w:shd w:val="clear" w:color="auto" w:fill="FFD9C0" w:themeFill="accent3" w:themeFillTint="3F"/>
      </w:tcPr>
    </w:tblStylePr>
    <w:tblStylePr w:type="band2Horz">
      <w:tblPr/>
      <w:tcPr>
        <w:tcBorders>
          <w:insideH w:val="nil"/>
          <w:insideV w:val="nil"/>
        </w:tcBorders>
      </w:tcPr>
    </w:tblStylePr>
  </w:style>
  <w:style w:type="table" w:styleId="Listamedia2-nfasis3">
    <w:name w:val="Medium List 2 Accent 3"/>
    <w:basedOn w:val="Tablanormal"/>
    <w:uiPriority w:val="66"/>
    <w:rsid w:val="00126C9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6700" w:themeColor="accent3"/>
        <w:left w:val="single" w:sz="8" w:space="0" w:color="FF6700" w:themeColor="accent3"/>
        <w:bottom w:val="single" w:sz="8" w:space="0" w:color="FF6700" w:themeColor="accent3"/>
        <w:right w:val="single" w:sz="8" w:space="0" w:color="FF6700" w:themeColor="accent3"/>
      </w:tblBorders>
    </w:tblPr>
    <w:tblStylePr w:type="firstRow">
      <w:rPr>
        <w:sz w:val="24"/>
        <w:szCs w:val="24"/>
      </w:rPr>
      <w:tblPr/>
      <w:tcPr>
        <w:tcBorders>
          <w:top w:val="nil"/>
          <w:left w:val="nil"/>
          <w:bottom w:val="single" w:sz="24" w:space="0" w:color="FF6700" w:themeColor="accent3"/>
          <w:right w:val="nil"/>
          <w:insideH w:val="nil"/>
          <w:insideV w:val="nil"/>
        </w:tcBorders>
        <w:shd w:val="clear" w:color="auto" w:fill="FFFFFF" w:themeFill="background1"/>
      </w:tcPr>
    </w:tblStylePr>
    <w:tblStylePr w:type="lastRow">
      <w:tblPr/>
      <w:tcPr>
        <w:tcBorders>
          <w:top w:val="single" w:sz="8" w:space="0" w:color="FF67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6700" w:themeColor="accent3"/>
          <w:insideH w:val="nil"/>
          <w:insideV w:val="nil"/>
        </w:tcBorders>
        <w:shd w:val="clear" w:color="auto" w:fill="FFFFFF" w:themeFill="background1"/>
      </w:tcPr>
    </w:tblStylePr>
    <w:tblStylePr w:type="lastCol">
      <w:tblPr/>
      <w:tcPr>
        <w:tcBorders>
          <w:top w:val="nil"/>
          <w:left w:val="single" w:sz="8" w:space="0" w:color="FF67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9C0" w:themeFill="accent3" w:themeFillTint="3F"/>
      </w:tcPr>
    </w:tblStylePr>
    <w:tblStylePr w:type="band1Horz">
      <w:tblPr/>
      <w:tcPr>
        <w:tcBorders>
          <w:top w:val="nil"/>
          <w:bottom w:val="nil"/>
          <w:insideH w:val="nil"/>
          <w:insideV w:val="nil"/>
        </w:tcBorders>
        <w:shd w:val="clear" w:color="auto" w:fill="FFD9C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2-nfasis3">
    <w:name w:val="Medium Shading 2 Accent 3"/>
    <w:basedOn w:val="Tablanormal"/>
    <w:uiPriority w:val="64"/>
    <w:rsid w:val="00126C9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67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6700" w:themeFill="accent3"/>
      </w:tcPr>
    </w:tblStylePr>
    <w:tblStylePr w:type="lastCol">
      <w:rPr>
        <w:b/>
        <w:bCs/>
        <w:color w:val="FFFFFF" w:themeColor="background1"/>
      </w:rPr>
      <w:tblPr/>
      <w:tcPr>
        <w:tcBorders>
          <w:left w:val="nil"/>
          <w:right w:val="nil"/>
          <w:insideH w:val="nil"/>
          <w:insideV w:val="nil"/>
        </w:tcBorders>
        <w:shd w:val="clear" w:color="auto" w:fill="FF67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ibliografa">
    <w:name w:val="Bibliography"/>
    <w:basedOn w:val="Normal"/>
    <w:next w:val="Normal"/>
    <w:uiPriority w:val="37"/>
    <w:unhideWhenUsed/>
    <w:rsid w:val="00621E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82453"/>
    <w:pPr>
      <w:keepNext/>
      <w:keepLines/>
      <w:spacing w:before="480" w:after="0"/>
      <w:outlineLvl w:val="0"/>
    </w:pPr>
    <w:rPr>
      <w:rFonts w:asciiTheme="majorHAnsi" w:eastAsiaTheme="majorEastAsia" w:hAnsiTheme="majorHAnsi" w:cstheme="majorBidi"/>
      <w:b/>
      <w:bCs/>
      <w:color w:val="6E9400" w:themeColor="accent1" w:themeShade="BF"/>
      <w:sz w:val="28"/>
      <w:szCs w:val="28"/>
    </w:rPr>
  </w:style>
  <w:style w:type="paragraph" w:styleId="Ttulo2">
    <w:name w:val="heading 2"/>
    <w:basedOn w:val="Normal"/>
    <w:next w:val="Normal"/>
    <w:link w:val="Ttulo2Car"/>
    <w:uiPriority w:val="9"/>
    <w:unhideWhenUsed/>
    <w:qFormat/>
    <w:rsid w:val="00653BE3"/>
    <w:pPr>
      <w:keepNext/>
      <w:keepLines/>
      <w:spacing w:before="200" w:after="0"/>
      <w:outlineLvl w:val="1"/>
    </w:pPr>
    <w:rPr>
      <w:rFonts w:asciiTheme="majorHAnsi" w:eastAsiaTheme="majorEastAsia" w:hAnsiTheme="majorHAnsi" w:cstheme="majorBidi"/>
      <w:b/>
      <w:bCs/>
      <w:color w:val="94C600" w:themeColor="accent1"/>
      <w:sz w:val="26"/>
      <w:szCs w:val="26"/>
    </w:rPr>
  </w:style>
  <w:style w:type="paragraph" w:styleId="Ttulo3">
    <w:name w:val="heading 3"/>
    <w:basedOn w:val="Normal"/>
    <w:next w:val="Normal"/>
    <w:link w:val="Ttulo3Car"/>
    <w:uiPriority w:val="9"/>
    <w:unhideWhenUsed/>
    <w:qFormat/>
    <w:rsid w:val="000729EF"/>
    <w:pPr>
      <w:keepNext/>
      <w:keepLines/>
      <w:spacing w:before="200" w:after="0"/>
      <w:outlineLvl w:val="2"/>
    </w:pPr>
    <w:rPr>
      <w:rFonts w:asciiTheme="majorHAnsi" w:eastAsiaTheme="majorEastAsia" w:hAnsiTheme="majorHAnsi" w:cstheme="majorBidi"/>
      <w:b/>
      <w:bCs/>
      <w:color w:val="94C600" w:themeColor="accent1"/>
    </w:rPr>
  </w:style>
  <w:style w:type="paragraph" w:styleId="Ttulo5">
    <w:name w:val="heading 5"/>
    <w:basedOn w:val="Normal"/>
    <w:next w:val="Normal"/>
    <w:link w:val="Ttulo5Car"/>
    <w:uiPriority w:val="9"/>
    <w:semiHidden/>
    <w:unhideWhenUsed/>
    <w:qFormat/>
    <w:rsid w:val="00DC0259"/>
    <w:pPr>
      <w:keepNext/>
      <w:keepLines/>
      <w:spacing w:before="200" w:after="0"/>
      <w:outlineLvl w:val="4"/>
    </w:pPr>
    <w:rPr>
      <w:rFonts w:asciiTheme="majorHAnsi" w:eastAsiaTheme="majorEastAsia" w:hAnsiTheme="majorHAnsi" w:cstheme="majorBidi"/>
      <w:color w:val="49620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016111"/>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016111"/>
    <w:rPr>
      <w:rFonts w:eastAsiaTheme="minorEastAsia"/>
      <w:lang w:eastAsia="es-MX"/>
    </w:rPr>
  </w:style>
  <w:style w:type="paragraph" w:styleId="Textodeglobo">
    <w:name w:val="Balloon Text"/>
    <w:basedOn w:val="Normal"/>
    <w:link w:val="TextodegloboCar"/>
    <w:uiPriority w:val="99"/>
    <w:semiHidden/>
    <w:unhideWhenUsed/>
    <w:rsid w:val="000161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6111"/>
    <w:rPr>
      <w:rFonts w:ascii="Tahoma" w:hAnsi="Tahoma" w:cs="Tahoma"/>
      <w:sz w:val="16"/>
      <w:szCs w:val="16"/>
    </w:rPr>
  </w:style>
  <w:style w:type="table" w:styleId="Sombreadoclaro-nfasis4">
    <w:name w:val="Light Shading Accent 4"/>
    <w:basedOn w:val="Tablanormal"/>
    <w:uiPriority w:val="60"/>
    <w:rsid w:val="00016111"/>
    <w:pPr>
      <w:spacing w:after="0" w:line="240" w:lineRule="auto"/>
    </w:pPr>
    <w:rPr>
      <w:color w:val="6B6E4B" w:themeColor="accent4" w:themeShade="BF"/>
    </w:rPr>
    <w:tblPr>
      <w:tblStyleRowBandSize w:val="1"/>
      <w:tblStyleColBandSize w:val="1"/>
      <w:tblBorders>
        <w:top w:val="single" w:sz="8" w:space="0" w:color="909465" w:themeColor="accent4"/>
        <w:bottom w:val="single" w:sz="8" w:space="0" w:color="909465" w:themeColor="accent4"/>
      </w:tblBorders>
    </w:tblPr>
    <w:tblStylePr w:type="firstRow">
      <w:pPr>
        <w:spacing w:before="0" w:after="0" w:line="240" w:lineRule="auto"/>
      </w:pPr>
      <w:rPr>
        <w:b/>
        <w:bCs/>
      </w:rPr>
      <w:tblPr/>
      <w:tcPr>
        <w:tcBorders>
          <w:top w:val="single" w:sz="8" w:space="0" w:color="909465" w:themeColor="accent4"/>
          <w:left w:val="nil"/>
          <w:bottom w:val="single" w:sz="8" w:space="0" w:color="909465" w:themeColor="accent4"/>
          <w:right w:val="nil"/>
          <w:insideH w:val="nil"/>
          <w:insideV w:val="nil"/>
        </w:tcBorders>
      </w:tcPr>
    </w:tblStylePr>
    <w:tblStylePr w:type="lastRow">
      <w:pPr>
        <w:spacing w:before="0" w:after="0" w:line="240" w:lineRule="auto"/>
      </w:pPr>
      <w:rPr>
        <w:b/>
        <w:bCs/>
      </w:rPr>
      <w:tblPr/>
      <w:tcPr>
        <w:tcBorders>
          <w:top w:val="single" w:sz="8" w:space="0" w:color="909465" w:themeColor="accent4"/>
          <w:left w:val="nil"/>
          <w:bottom w:val="single" w:sz="8" w:space="0" w:color="90946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D8" w:themeFill="accent4" w:themeFillTint="3F"/>
      </w:tcPr>
    </w:tblStylePr>
    <w:tblStylePr w:type="band1Horz">
      <w:tblPr/>
      <w:tcPr>
        <w:tcBorders>
          <w:left w:val="nil"/>
          <w:right w:val="nil"/>
          <w:insideH w:val="nil"/>
          <w:insideV w:val="nil"/>
        </w:tcBorders>
        <w:shd w:val="clear" w:color="auto" w:fill="E3E4D8" w:themeFill="accent4" w:themeFillTint="3F"/>
      </w:tcPr>
    </w:tblStylePr>
  </w:style>
  <w:style w:type="character" w:customStyle="1" w:styleId="Ttulo1Car">
    <w:name w:val="Título 1 Car"/>
    <w:basedOn w:val="Fuentedeprrafopredeter"/>
    <w:link w:val="Ttulo1"/>
    <w:uiPriority w:val="9"/>
    <w:rsid w:val="00982453"/>
    <w:rPr>
      <w:rFonts w:asciiTheme="majorHAnsi" w:eastAsiaTheme="majorEastAsia" w:hAnsiTheme="majorHAnsi" w:cstheme="majorBidi"/>
      <w:b/>
      <w:bCs/>
      <w:color w:val="6E9400" w:themeColor="accent1" w:themeShade="BF"/>
      <w:sz w:val="28"/>
      <w:szCs w:val="28"/>
    </w:rPr>
  </w:style>
  <w:style w:type="paragraph" w:styleId="Encabezado">
    <w:name w:val="header"/>
    <w:basedOn w:val="Normal"/>
    <w:link w:val="EncabezadoCar"/>
    <w:uiPriority w:val="99"/>
    <w:unhideWhenUsed/>
    <w:rsid w:val="001478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47807"/>
  </w:style>
  <w:style w:type="paragraph" w:styleId="Piedepgina">
    <w:name w:val="footer"/>
    <w:basedOn w:val="Normal"/>
    <w:link w:val="PiedepginaCar"/>
    <w:uiPriority w:val="99"/>
    <w:unhideWhenUsed/>
    <w:rsid w:val="001478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7807"/>
  </w:style>
  <w:style w:type="paragraph" w:styleId="Prrafodelista">
    <w:name w:val="List Paragraph"/>
    <w:basedOn w:val="Normal"/>
    <w:uiPriority w:val="34"/>
    <w:qFormat/>
    <w:rsid w:val="00653BE3"/>
    <w:pPr>
      <w:ind w:left="720"/>
      <w:contextualSpacing/>
    </w:pPr>
  </w:style>
  <w:style w:type="character" w:customStyle="1" w:styleId="Ttulo2Car">
    <w:name w:val="Título 2 Car"/>
    <w:basedOn w:val="Fuentedeprrafopredeter"/>
    <w:link w:val="Ttulo2"/>
    <w:uiPriority w:val="9"/>
    <w:rsid w:val="00653BE3"/>
    <w:rPr>
      <w:rFonts w:asciiTheme="majorHAnsi" w:eastAsiaTheme="majorEastAsia" w:hAnsiTheme="majorHAnsi" w:cstheme="majorBidi"/>
      <w:b/>
      <w:bCs/>
      <w:color w:val="94C600" w:themeColor="accent1"/>
      <w:sz w:val="26"/>
      <w:szCs w:val="26"/>
    </w:rPr>
  </w:style>
  <w:style w:type="paragraph" w:styleId="NormalWeb">
    <w:name w:val="Normal (Web)"/>
    <w:basedOn w:val="Normal"/>
    <w:uiPriority w:val="99"/>
    <w:unhideWhenUsed/>
    <w:rsid w:val="00320E06"/>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9"/>
    <w:rsid w:val="000729EF"/>
    <w:rPr>
      <w:rFonts w:asciiTheme="majorHAnsi" w:eastAsiaTheme="majorEastAsia" w:hAnsiTheme="majorHAnsi" w:cstheme="majorBidi"/>
      <w:b/>
      <w:bCs/>
      <w:color w:val="94C600" w:themeColor="accent1"/>
    </w:rPr>
  </w:style>
  <w:style w:type="character" w:customStyle="1" w:styleId="Ttulo5Car">
    <w:name w:val="Título 5 Car"/>
    <w:basedOn w:val="Fuentedeprrafopredeter"/>
    <w:link w:val="Ttulo5"/>
    <w:uiPriority w:val="9"/>
    <w:semiHidden/>
    <w:rsid w:val="00DC0259"/>
    <w:rPr>
      <w:rFonts w:asciiTheme="majorHAnsi" w:eastAsiaTheme="majorEastAsia" w:hAnsiTheme="majorHAnsi" w:cstheme="majorBidi"/>
      <w:color w:val="496200" w:themeColor="accent1" w:themeShade="7F"/>
    </w:rPr>
  </w:style>
  <w:style w:type="paragraph" w:styleId="Textonotapie">
    <w:name w:val="footnote text"/>
    <w:basedOn w:val="Normal"/>
    <w:link w:val="TextonotapieCar"/>
    <w:uiPriority w:val="99"/>
    <w:semiHidden/>
    <w:unhideWhenUsed/>
    <w:rsid w:val="0084758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47586"/>
    <w:rPr>
      <w:sz w:val="20"/>
      <w:szCs w:val="20"/>
    </w:rPr>
  </w:style>
  <w:style w:type="character" w:styleId="Refdenotaalpie">
    <w:name w:val="footnote reference"/>
    <w:basedOn w:val="Fuentedeprrafopredeter"/>
    <w:uiPriority w:val="99"/>
    <w:unhideWhenUsed/>
    <w:rsid w:val="00847586"/>
    <w:rPr>
      <w:vertAlign w:val="superscript"/>
    </w:rPr>
  </w:style>
  <w:style w:type="character" w:styleId="Hipervnculo">
    <w:name w:val="Hyperlink"/>
    <w:basedOn w:val="Fuentedeprrafopredeter"/>
    <w:uiPriority w:val="99"/>
    <w:unhideWhenUsed/>
    <w:rsid w:val="00847586"/>
    <w:rPr>
      <w:color w:val="E68200" w:themeColor="hyperlink"/>
      <w:u w:val="single"/>
    </w:rPr>
  </w:style>
  <w:style w:type="table" w:styleId="Tablaconcuadrcula">
    <w:name w:val="Table Grid"/>
    <w:basedOn w:val="Tablanormal"/>
    <w:uiPriority w:val="59"/>
    <w:rsid w:val="008B6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4">
    <w:name w:val="Medium Shading 2 Accent 4"/>
    <w:basedOn w:val="Tablanormal"/>
    <w:uiPriority w:val="64"/>
    <w:rsid w:val="0080665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946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09465" w:themeFill="accent4"/>
      </w:tcPr>
    </w:tblStylePr>
    <w:tblStylePr w:type="lastCol">
      <w:rPr>
        <w:b/>
        <w:bCs/>
        <w:color w:val="FFFFFF" w:themeColor="background1"/>
      </w:rPr>
      <w:tblPr/>
      <w:tcPr>
        <w:tcBorders>
          <w:left w:val="nil"/>
          <w:right w:val="nil"/>
          <w:insideH w:val="nil"/>
          <w:insideV w:val="nil"/>
        </w:tcBorders>
        <w:shd w:val="clear" w:color="auto" w:fill="90946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1">
    <w:name w:val="Medium List 2 Accent 1"/>
    <w:basedOn w:val="Tablanormal"/>
    <w:uiPriority w:val="66"/>
    <w:rsid w:val="0066024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tblBorders>
    </w:tblPr>
    <w:tblStylePr w:type="firstRow">
      <w:rPr>
        <w:sz w:val="24"/>
        <w:szCs w:val="24"/>
      </w:rPr>
      <w:tblPr/>
      <w:tcPr>
        <w:tcBorders>
          <w:top w:val="nil"/>
          <w:left w:val="nil"/>
          <w:bottom w:val="single" w:sz="24" w:space="0" w:color="94C600" w:themeColor="accent1"/>
          <w:right w:val="nil"/>
          <w:insideH w:val="nil"/>
          <w:insideV w:val="nil"/>
        </w:tcBorders>
        <w:shd w:val="clear" w:color="auto" w:fill="FFFFFF" w:themeFill="background1"/>
      </w:tcPr>
    </w:tblStylePr>
    <w:tblStylePr w:type="lastRow">
      <w:tblPr/>
      <w:tcPr>
        <w:tcBorders>
          <w:top w:val="single" w:sz="8" w:space="0" w:color="94C6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C600" w:themeColor="accent1"/>
          <w:insideH w:val="nil"/>
          <w:insideV w:val="nil"/>
        </w:tcBorders>
        <w:shd w:val="clear" w:color="auto" w:fill="FFFFFF" w:themeFill="background1"/>
      </w:tcPr>
    </w:tblStylePr>
    <w:tblStylePr w:type="lastCol">
      <w:tblPr/>
      <w:tcPr>
        <w:tcBorders>
          <w:top w:val="nil"/>
          <w:left w:val="single" w:sz="8" w:space="0" w:color="94C6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FB1" w:themeFill="accent1" w:themeFillTint="3F"/>
      </w:tcPr>
    </w:tblStylePr>
    <w:tblStylePr w:type="band1Horz">
      <w:tblPr/>
      <w:tcPr>
        <w:tcBorders>
          <w:top w:val="nil"/>
          <w:bottom w:val="nil"/>
          <w:insideH w:val="nil"/>
          <w:insideV w:val="nil"/>
        </w:tcBorders>
        <w:shd w:val="clear" w:color="auto" w:fill="EBFFB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nfasis1">
    <w:name w:val="Medium List 1 Accent 1"/>
    <w:basedOn w:val="Tablanormal"/>
    <w:uiPriority w:val="65"/>
    <w:rsid w:val="00660245"/>
    <w:pPr>
      <w:spacing w:after="0" w:line="240" w:lineRule="auto"/>
    </w:pPr>
    <w:rPr>
      <w:color w:val="000000" w:themeColor="text1"/>
    </w:rPr>
    <w:tblPr>
      <w:tblStyleRowBandSize w:val="1"/>
      <w:tblStyleColBandSize w:val="1"/>
      <w:tblBorders>
        <w:top w:val="single" w:sz="8" w:space="0" w:color="94C600" w:themeColor="accent1"/>
        <w:bottom w:val="single" w:sz="8" w:space="0" w:color="94C600" w:themeColor="accent1"/>
      </w:tblBorders>
    </w:tblPr>
    <w:tblStylePr w:type="firstRow">
      <w:rPr>
        <w:rFonts w:asciiTheme="majorHAnsi" w:eastAsiaTheme="majorEastAsia" w:hAnsiTheme="majorHAnsi" w:cstheme="majorBidi"/>
      </w:rPr>
      <w:tblPr/>
      <w:tcPr>
        <w:tcBorders>
          <w:top w:val="nil"/>
          <w:bottom w:val="single" w:sz="8" w:space="0" w:color="94C600" w:themeColor="accent1"/>
        </w:tcBorders>
      </w:tcPr>
    </w:tblStylePr>
    <w:tblStylePr w:type="lastRow">
      <w:rPr>
        <w:b/>
        <w:bCs/>
        <w:color w:val="3E3D2D" w:themeColor="text2"/>
      </w:rPr>
      <w:tblPr/>
      <w:tcPr>
        <w:tcBorders>
          <w:top w:val="single" w:sz="8" w:space="0" w:color="94C600" w:themeColor="accent1"/>
          <w:bottom w:val="single" w:sz="8" w:space="0" w:color="94C600" w:themeColor="accent1"/>
        </w:tcBorders>
      </w:tcPr>
    </w:tblStylePr>
    <w:tblStylePr w:type="firstCol">
      <w:rPr>
        <w:b/>
        <w:bCs/>
      </w:rPr>
    </w:tblStylePr>
    <w:tblStylePr w:type="lastCol">
      <w:rPr>
        <w:b/>
        <w:bCs/>
      </w:rPr>
      <w:tblPr/>
      <w:tcPr>
        <w:tcBorders>
          <w:top w:val="single" w:sz="8" w:space="0" w:color="94C600" w:themeColor="accent1"/>
          <w:bottom w:val="single" w:sz="8" w:space="0" w:color="94C600" w:themeColor="accent1"/>
        </w:tcBorders>
      </w:tcPr>
    </w:tblStylePr>
    <w:tblStylePr w:type="band1Vert">
      <w:tblPr/>
      <w:tcPr>
        <w:shd w:val="clear" w:color="auto" w:fill="EBFFB1" w:themeFill="accent1" w:themeFillTint="3F"/>
      </w:tcPr>
    </w:tblStylePr>
    <w:tblStylePr w:type="band1Horz">
      <w:tblPr/>
      <w:tcPr>
        <w:shd w:val="clear" w:color="auto" w:fill="EBFFB1" w:themeFill="accent1" w:themeFillTint="3F"/>
      </w:tcPr>
    </w:tblStylePr>
  </w:style>
  <w:style w:type="table" w:styleId="Listamedia1-nfasis3">
    <w:name w:val="Medium List 1 Accent 3"/>
    <w:basedOn w:val="Tablanormal"/>
    <w:uiPriority w:val="65"/>
    <w:rsid w:val="00660245"/>
    <w:pPr>
      <w:spacing w:after="0" w:line="240" w:lineRule="auto"/>
    </w:pPr>
    <w:rPr>
      <w:color w:val="000000" w:themeColor="text1"/>
    </w:rPr>
    <w:tblPr>
      <w:tblStyleRowBandSize w:val="1"/>
      <w:tblStyleColBandSize w:val="1"/>
      <w:tblBorders>
        <w:top w:val="single" w:sz="8" w:space="0" w:color="FF6700" w:themeColor="accent3"/>
        <w:bottom w:val="single" w:sz="8" w:space="0" w:color="FF6700" w:themeColor="accent3"/>
      </w:tblBorders>
    </w:tblPr>
    <w:tblStylePr w:type="firstRow">
      <w:rPr>
        <w:rFonts w:asciiTheme="majorHAnsi" w:eastAsiaTheme="majorEastAsia" w:hAnsiTheme="majorHAnsi" w:cstheme="majorBidi"/>
      </w:rPr>
      <w:tblPr/>
      <w:tcPr>
        <w:tcBorders>
          <w:top w:val="nil"/>
          <w:bottom w:val="single" w:sz="8" w:space="0" w:color="FF6700" w:themeColor="accent3"/>
        </w:tcBorders>
      </w:tcPr>
    </w:tblStylePr>
    <w:tblStylePr w:type="lastRow">
      <w:rPr>
        <w:b/>
        <w:bCs/>
        <w:color w:val="3E3D2D" w:themeColor="text2"/>
      </w:rPr>
      <w:tblPr/>
      <w:tcPr>
        <w:tcBorders>
          <w:top w:val="single" w:sz="8" w:space="0" w:color="FF6700" w:themeColor="accent3"/>
          <w:bottom w:val="single" w:sz="8" w:space="0" w:color="FF6700" w:themeColor="accent3"/>
        </w:tcBorders>
      </w:tcPr>
    </w:tblStylePr>
    <w:tblStylePr w:type="firstCol">
      <w:rPr>
        <w:b/>
        <w:bCs/>
      </w:rPr>
    </w:tblStylePr>
    <w:tblStylePr w:type="lastCol">
      <w:rPr>
        <w:b/>
        <w:bCs/>
      </w:rPr>
      <w:tblPr/>
      <w:tcPr>
        <w:tcBorders>
          <w:top w:val="single" w:sz="8" w:space="0" w:color="FF6700" w:themeColor="accent3"/>
          <w:bottom w:val="single" w:sz="8" w:space="0" w:color="FF6700" w:themeColor="accent3"/>
        </w:tcBorders>
      </w:tcPr>
    </w:tblStylePr>
    <w:tblStylePr w:type="band1Vert">
      <w:tblPr/>
      <w:tcPr>
        <w:shd w:val="clear" w:color="auto" w:fill="FFD9C0" w:themeFill="accent3" w:themeFillTint="3F"/>
      </w:tcPr>
    </w:tblStylePr>
    <w:tblStylePr w:type="band1Horz">
      <w:tblPr/>
      <w:tcPr>
        <w:shd w:val="clear" w:color="auto" w:fill="FFD9C0" w:themeFill="accent3" w:themeFillTint="3F"/>
      </w:tcPr>
    </w:tblStylePr>
  </w:style>
  <w:style w:type="character" w:styleId="Hipervnculovisitado">
    <w:name w:val="FollowedHyperlink"/>
    <w:basedOn w:val="Fuentedeprrafopredeter"/>
    <w:uiPriority w:val="99"/>
    <w:semiHidden/>
    <w:unhideWhenUsed/>
    <w:rsid w:val="00587C56"/>
    <w:rPr>
      <w:color w:val="FFA94A" w:themeColor="followedHyperlink"/>
      <w:u w:val="single"/>
    </w:rPr>
  </w:style>
  <w:style w:type="character" w:styleId="Refdecomentario">
    <w:name w:val="annotation reference"/>
    <w:basedOn w:val="Fuentedeprrafopredeter"/>
    <w:uiPriority w:val="99"/>
    <w:semiHidden/>
    <w:unhideWhenUsed/>
    <w:rsid w:val="00235DC7"/>
    <w:rPr>
      <w:sz w:val="16"/>
      <w:szCs w:val="16"/>
    </w:rPr>
  </w:style>
  <w:style w:type="paragraph" w:styleId="Textocomentario">
    <w:name w:val="annotation text"/>
    <w:basedOn w:val="Normal"/>
    <w:link w:val="TextocomentarioCar"/>
    <w:uiPriority w:val="99"/>
    <w:semiHidden/>
    <w:unhideWhenUsed/>
    <w:rsid w:val="00235D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35DC7"/>
    <w:rPr>
      <w:sz w:val="20"/>
      <w:szCs w:val="20"/>
    </w:rPr>
  </w:style>
  <w:style w:type="paragraph" w:styleId="Asuntodelcomentario">
    <w:name w:val="annotation subject"/>
    <w:basedOn w:val="Textocomentario"/>
    <w:next w:val="Textocomentario"/>
    <w:link w:val="AsuntodelcomentarioCar"/>
    <w:uiPriority w:val="99"/>
    <w:semiHidden/>
    <w:unhideWhenUsed/>
    <w:rsid w:val="00235DC7"/>
    <w:rPr>
      <w:b/>
      <w:bCs/>
    </w:rPr>
  </w:style>
  <w:style w:type="character" w:customStyle="1" w:styleId="AsuntodelcomentarioCar">
    <w:name w:val="Asunto del comentario Car"/>
    <w:basedOn w:val="TextocomentarioCar"/>
    <w:link w:val="Asuntodelcomentario"/>
    <w:uiPriority w:val="99"/>
    <w:semiHidden/>
    <w:rsid w:val="00235DC7"/>
    <w:rPr>
      <w:b/>
      <w:bCs/>
      <w:sz w:val="20"/>
      <w:szCs w:val="20"/>
    </w:rPr>
  </w:style>
  <w:style w:type="paragraph" w:styleId="Revisin">
    <w:name w:val="Revision"/>
    <w:hidden/>
    <w:uiPriority w:val="99"/>
    <w:semiHidden/>
    <w:rsid w:val="00424D31"/>
    <w:pPr>
      <w:spacing w:after="0" w:line="240" w:lineRule="auto"/>
    </w:pPr>
  </w:style>
  <w:style w:type="paragraph" w:styleId="TtulodeTDC">
    <w:name w:val="TOC Heading"/>
    <w:basedOn w:val="Ttulo1"/>
    <w:next w:val="Normal"/>
    <w:uiPriority w:val="39"/>
    <w:semiHidden/>
    <w:unhideWhenUsed/>
    <w:qFormat/>
    <w:rsid w:val="008977D0"/>
    <w:pPr>
      <w:outlineLvl w:val="9"/>
    </w:pPr>
    <w:rPr>
      <w:lang w:eastAsia="es-MX"/>
    </w:rPr>
  </w:style>
  <w:style w:type="paragraph" w:styleId="TDC1">
    <w:name w:val="toc 1"/>
    <w:basedOn w:val="Normal"/>
    <w:next w:val="Normal"/>
    <w:autoRedefine/>
    <w:uiPriority w:val="39"/>
    <w:unhideWhenUsed/>
    <w:rsid w:val="008977D0"/>
    <w:pPr>
      <w:spacing w:after="100"/>
    </w:pPr>
  </w:style>
  <w:style w:type="paragraph" w:styleId="TDC2">
    <w:name w:val="toc 2"/>
    <w:basedOn w:val="Normal"/>
    <w:next w:val="Normal"/>
    <w:autoRedefine/>
    <w:uiPriority w:val="39"/>
    <w:unhideWhenUsed/>
    <w:rsid w:val="008977D0"/>
    <w:pPr>
      <w:spacing w:after="100"/>
      <w:ind w:left="220"/>
    </w:pPr>
  </w:style>
  <w:style w:type="paragraph" w:styleId="TDC3">
    <w:name w:val="toc 3"/>
    <w:basedOn w:val="Normal"/>
    <w:next w:val="Normal"/>
    <w:autoRedefine/>
    <w:uiPriority w:val="39"/>
    <w:unhideWhenUsed/>
    <w:rsid w:val="008977D0"/>
    <w:pPr>
      <w:spacing w:after="100"/>
      <w:ind w:left="440"/>
    </w:pPr>
  </w:style>
  <w:style w:type="table" w:styleId="Sombreadoclaro-nfasis1">
    <w:name w:val="Light Shading Accent 1"/>
    <w:basedOn w:val="Tablanormal"/>
    <w:uiPriority w:val="60"/>
    <w:rsid w:val="00727E4D"/>
    <w:pPr>
      <w:spacing w:after="0" w:line="240" w:lineRule="auto"/>
    </w:pPr>
    <w:rPr>
      <w:color w:val="6E9400" w:themeColor="accent1" w:themeShade="BF"/>
    </w:rPr>
    <w:tblPr>
      <w:tblStyleRowBandSize w:val="1"/>
      <w:tblStyleColBandSize w:val="1"/>
      <w:tblBorders>
        <w:top w:val="single" w:sz="8" w:space="0" w:color="94C600" w:themeColor="accent1"/>
        <w:bottom w:val="single" w:sz="8" w:space="0" w:color="94C600" w:themeColor="accent1"/>
      </w:tblBorders>
    </w:tblPr>
    <w:tblStylePr w:type="fir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la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FB1" w:themeFill="accent1" w:themeFillTint="3F"/>
      </w:tcPr>
    </w:tblStylePr>
    <w:tblStylePr w:type="band1Horz">
      <w:tblPr/>
      <w:tcPr>
        <w:tcBorders>
          <w:left w:val="nil"/>
          <w:right w:val="nil"/>
          <w:insideH w:val="nil"/>
          <w:insideV w:val="nil"/>
        </w:tcBorders>
        <w:shd w:val="clear" w:color="auto" w:fill="EBFFB1" w:themeFill="accent1" w:themeFillTint="3F"/>
      </w:tcPr>
    </w:tblStylePr>
  </w:style>
  <w:style w:type="paragraph" w:customStyle="1" w:styleId="Predeterminado">
    <w:name w:val="Predeterminado"/>
    <w:rsid w:val="00DD0A3E"/>
    <w:pPr>
      <w:widowControl w:val="0"/>
      <w:tabs>
        <w:tab w:val="left" w:pos="708"/>
      </w:tabs>
      <w:suppressAutoHyphens/>
      <w:spacing w:after="0" w:line="100" w:lineRule="atLeast"/>
    </w:pPr>
    <w:rPr>
      <w:rFonts w:ascii="Liberation Serif" w:eastAsia="WenQuanYi Micro Hei" w:hAnsi="Liberation Serif" w:cs="Lohit Hindi"/>
      <w:sz w:val="24"/>
      <w:szCs w:val="24"/>
      <w:lang w:val="es-ES" w:eastAsia="zh-CN" w:bidi="hi-IN"/>
    </w:rPr>
  </w:style>
  <w:style w:type="table" w:styleId="Sombreadoclaro-nfasis3">
    <w:name w:val="Light Shading Accent 3"/>
    <w:basedOn w:val="Tablanormal"/>
    <w:uiPriority w:val="60"/>
    <w:rsid w:val="007A41F5"/>
    <w:pPr>
      <w:spacing w:after="0" w:line="240" w:lineRule="auto"/>
    </w:pPr>
    <w:rPr>
      <w:color w:val="BF4D00" w:themeColor="accent3" w:themeShade="BF"/>
    </w:rPr>
    <w:tblPr>
      <w:tblStyleRowBandSize w:val="1"/>
      <w:tblStyleColBandSize w:val="1"/>
      <w:tblBorders>
        <w:top w:val="single" w:sz="8" w:space="0" w:color="FF6700" w:themeColor="accent3"/>
        <w:bottom w:val="single" w:sz="8" w:space="0" w:color="FF6700" w:themeColor="accent3"/>
      </w:tblBorders>
    </w:tblPr>
    <w:tblStylePr w:type="firstRow">
      <w:pPr>
        <w:spacing w:before="0" w:after="0" w:line="240" w:lineRule="auto"/>
      </w:pPr>
      <w:rPr>
        <w:b/>
        <w:bCs/>
      </w:rPr>
      <w:tblPr/>
      <w:tcPr>
        <w:tcBorders>
          <w:top w:val="single" w:sz="8" w:space="0" w:color="FF6700" w:themeColor="accent3"/>
          <w:left w:val="nil"/>
          <w:bottom w:val="single" w:sz="8" w:space="0" w:color="FF6700" w:themeColor="accent3"/>
          <w:right w:val="nil"/>
          <w:insideH w:val="nil"/>
          <w:insideV w:val="nil"/>
        </w:tcBorders>
      </w:tcPr>
    </w:tblStylePr>
    <w:tblStylePr w:type="lastRow">
      <w:pPr>
        <w:spacing w:before="0" w:after="0" w:line="240" w:lineRule="auto"/>
      </w:pPr>
      <w:rPr>
        <w:b/>
        <w:bCs/>
      </w:rPr>
      <w:tblPr/>
      <w:tcPr>
        <w:tcBorders>
          <w:top w:val="single" w:sz="8" w:space="0" w:color="FF6700" w:themeColor="accent3"/>
          <w:left w:val="nil"/>
          <w:bottom w:val="single" w:sz="8" w:space="0" w:color="FF67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9C0" w:themeFill="accent3" w:themeFillTint="3F"/>
      </w:tcPr>
    </w:tblStylePr>
    <w:tblStylePr w:type="band1Horz">
      <w:tblPr/>
      <w:tcPr>
        <w:tcBorders>
          <w:left w:val="nil"/>
          <w:right w:val="nil"/>
          <w:insideH w:val="nil"/>
          <w:insideV w:val="nil"/>
        </w:tcBorders>
        <w:shd w:val="clear" w:color="auto" w:fill="FFD9C0" w:themeFill="accent3" w:themeFillTint="3F"/>
      </w:tcPr>
    </w:tblStylePr>
  </w:style>
  <w:style w:type="table" w:styleId="Sombreadomedio1-nfasis3">
    <w:name w:val="Medium Shading 1 Accent 3"/>
    <w:basedOn w:val="Tablanormal"/>
    <w:uiPriority w:val="63"/>
    <w:rsid w:val="007A41F5"/>
    <w:pPr>
      <w:spacing w:after="0" w:line="240" w:lineRule="auto"/>
    </w:pPr>
    <w:tblPr>
      <w:tblStyleRowBandSize w:val="1"/>
      <w:tblStyleColBandSize w:val="1"/>
      <w:tblBorders>
        <w:top w:val="single" w:sz="8" w:space="0" w:color="FF8D40" w:themeColor="accent3" w:themeTint="BF"/>
        <w:left w:val="single" w:sz="8" w:space="0" w:color="FF8D40" w:themeColor="accent3" w:themeTint="BF"/>
        <w:bottom w:val="single" w:sz="8" w:space="0" w:color="FF8D40" w:themeColor="accent3" w:themeTint="BF"/>
        <w:right w:val="single" w:sz="8" w:space="0" w:color="FF8D40" w:themeColor="accent3" w:themeTint="BF"/>
        <w:insideH w:val="single" w:sz="8" w:space="0" w:color="FF8D40" w:themeColor="accent3" w:themeTint="BF"/>
      </w:tblBorders>
    </w:tblPr>
    <w:tblStylePr w:type="firstRow">
      <w:pPr>
        <w:spacing w:before="0" w:after="0" w:line="240" w:lineRule="auto"/>
      </w:pPr>
      <w:rPr>
        <w:b/>
        <w:bCs/>
        <w:color w:val="FFFFFF" w:themeColor="background1"/>
      </w:rPr>
      <w:tblPr/>
      <w:tcPr>
        <w:tcBorders>
          <w:top w:val="single" w:sz="8" w:space="0" w:color="FF8D40" w:themeColor="accent3" w:themeTint="BF"/>
          <w:left w:val="single" w:sz="8" w:space="0" w:color="FF8D40" w:themeColor="accent3" w:themeTint="BF"/>
          <w:bottom w:val="single" w:sz="8" w:space="0" w:color="FF8D40" w:themeColor="accent3" w:themeTint="BF"/>
          <w:right w:val="single" w:sz="8" w:space="0" w:color="FF8D40" w:themeColor="accent3" w:themeTint="BF"/>
          <w:insideH w:val="nil"/>
          <w:insideV w:val="nil"/>
        </w:tcBorders>
        <w:shd w:val="clear" w:color="auto" w:fill="FF6700" w:themeFill="accent3"/>
      </w:tcPr>
    </w:tblStylePr>
    <w:tblStylePr w:type="lastRow">
      <w:pPr>
        <w:spacing w:before="0" w:after="0" w:line="240" w:lineRule="auto"/>
      </w:pPr>
      <w:rPr>
        <w:b/>
        <w:bCs/>
      </w:rPr>
      <w:tblPr/>
      <w:tcPr>
        <w:tcBorders>
          <w:top w:val="double" w:sz="6" w:space="0" w:color="FF8D40" w:themeColor="accent3" w:themeTint="BF"/>
          <w:left w:val="single" w:sz="8" w:space="0" w:color="FF8D40" w:themeColor="accent3" w:themeTint="BF"/>
          <w:bottom w:val="single" w:sz="8" w:space="0" w:color="FF8D40" w:themeColor="accent3" w:themeTint="BF"/>
          <w:right w:val="single" w:sz="8" w:space="0" w:color="FF8D40"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D9C0" w:themeFill="accent3" w:themeFillTint="3F"/>
      </w:tcPr>
    </w:tblStylePr>
    <w:tblStylePr w:type="band1Horz">
      <w:tblPr/>
      <w:tcPr>
        <w:tcBorders>
          <w:insideH w:val="nil"/>
          <w:insideV w:val="nil"/>
        </w:tcBorders>
        <w:shd w:val="clear" w:color="auto" w:fill="FFD9C0" w:themeFill="accent3" w:themeFillTint="3F"/>
      </w:tcPr>
    </w:tblStylePr>
    <w:tblStylePr w:type="band2Horz">
      <w:tblPr/>
      <w:tcPr>
        <w:tcBorders>
          <w:insideH w:val="nil"/>
          <w:insideV w:val="nil"/>
        </w:tcBorders>
      </w:tcPr>
    </w:tblStylePr>
  </w:style>
  <w:style w:type="table" w:styleId="Listamedia2-nfasis3">
    <w:name w:val="Medium List 2 Accent 3"/>
    <w:basedOn w:val="Tablanormal"/>
    <w:uiPriority w:val="66"/>
    <w:rsid w:val="00126C9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6700" w:themeColor="accent3"/>
        <w:left w:val="single" w:sz="8" w:space="0" w:color="FF6700" w:themeColor="accent3"/>
        <w:bottom w:val="single" w:sz="8" w:space="0" w:color="FF6700" w:themeColor="accent3"/>
        <w:right w:val="single" w:sz="8" w:space="0" w:color="FF6700" w:themeColor="accent3"/>
      </w:tblBorders>
    </w:tblPr>
    <w:tblStylePr w:type="firstRow">
      <w:rPr>
        <w:sz w:val="24"/>
        <w:szCs w:val="24"/>
      </w:rPr>
      <w:tblPr/>
      <w:tcPr>
        <w:tcBorders>
          <w:top w:val="nil"/>
          <w:left w:val="nil"/>
          <w:bottom w:val="single" w:sz="24" w:space="0" w:color="FF6700" w:themeColor="accent3"/>
          <w:right w:val="nil"/>
          <w:insideH w:val="nil"/>
          <w:insideV w:val="nil"/>
        </w:tcBorders>
        <w:shd w:val="clear" w:color="auto" w:fill="FFFFFF" w:themeFill="background1"/>
      </w:tcPr>
    </w:tblStylePr>
    <w:tblStylePr w:type="lastRow">
      <w:tblPr/>
      <w:tcPr>
        <w:tcBorders>
          <w:top w:val="single" w:sz="8" w:space="0" w:color="FF67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6700" w:themeColor="accent3"/>
          <w:insideH w:val="nil"/>
          <w:insideV w:val="nil"/>
        </w:tcBorders>
        <w:shd w:val="clear" w:color="auto" w:fill="FFFFFF" w:themeFill="background1"/>
      </w:tcPr>
    </w:tblStylePr>
    <w:tblStylePr w:type="lastCol">
      <w:tblPr/>
      <w:tcPr>
        <w:tcBorders>
          <w:top w:val="nil"/>
          <w:left w:val="single" w:sz="8" w:space="0" w:color="FF67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9C0" w:themeFill="accent3" w:themeFillTint="3F"/>
      </w:tcPr>
    </w:tblStylePr>
    <w:tblStylePr w:type="band1Horz">
      <w:tblPr/>
      <w:tcPr>
        <w:tcBorders>
          <w:top w:val="nil"/>
          <w:bottom w:val="nil"/>
          <w:insideH w:val="nil"/>
          <w:insideV w:val="nil"/>
        </w:tcBorders>
        <w:shd w:val="clear" w:color="auto" w:fill="FFD9C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2-nfasis3">
    <w:name w:val="Medium Shading 2 Accent 3"/>
    <w:basedOn w:val="Tablanormal"/>
    <w:uiPriority w:val="64"/>
    <w:rsid w:val="00126C9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67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6700" w:themeFill="accent3"/>
      </w:tcPr>
    </w:tblStylePr>
    <w:tblStylePr w:type="lastCol">
      <w:rPr>
        <w:b/>
        <w:bCs/>
        <w:color w:val="FFFFFF" w:themeColor="background1"/>
      </w:rPr>
      <w:tblPr/>
      <w:tcPr>
        <w:tcBorders>
          <w:left w:val="nil"/>
          <w:right w:val="nil"/>
          <w:insideH w:val="nil"/>
          <w:insideV w:val="nil"/>
        </w:tcBorders>
        <w:shd w:val="clear" w:color="auto" w:fill="FF67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ibliografa">
    <w:name w:val="Bibliography"/>
    <w:basedOn w:val="Normal"/>
    <w:next w:val="Normal"/>
    <w:uiPriority w:val="37"/>
    <w:unhideWhenUsed/>
    <w:rsid w:val="00621E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7953">
      <w:bodyDiv w:val="1"/>
      <w:marLeft w:val="0"/>
      <w:marRight w:val="0"/>
      <w:marTop w:val="0"/>
      <w:marBottom w:val="0"/>
      <w:divBdr>
        <w:top w:val="none" w:sz="0" w:space="0" w:color="auto"/>
        <w:left w:val="none" w:sz="0" w:space="0" w:color="auto"/>
        <w:bottom w:val="none" w:sz="0" w:space="0" w:color="auto"/>
        <w:right w:val="none" w:sz="0" w:space="0" w:color="auto"/>
      </w:divBdr>
    </w:div>
    <w:div w:id="223105474">
      <w:bodyDiv w:val="1"/>
      <w:marLeft w:val="0"/>
      <w:marRight w:val="0"/>
      <w:marTop w:val="0"/>
      <w:marBottom w:val="0"/>
      <w:divBdr>
        <w:top w:val="none" w:sz="0" w:space="0" w:color="auto"/>
        <w:left w:val="none" w:sz="0" w:space="0" w:color="auto"/>
        <w:bottom w:val="none" w:sz="0" w:space="0" w:color="auto"/>
        <w:right w:val="none" w:sz="0" w:space="0" w:color="auto"/>
      </w:divBdr>
    </w:div>
    <w:div w:id="432750273">
      <w:bodyDiv w:val="1"/>
      <w:marLeft w:val="0"/>
      <w:marRight w:val="0"/>
      <w:marTop w:val="0"/>
      <w:marBottom w:val="0"/>
      <w:divBdr>
        <w:top w:val="none" w:sz="0" w:space="0" w:color="auto"/>
        <w:left w:val="none" w:sz="0" w:space="0" w:color="auto"/>
        <w:bottom w:val="none" w:sz="0" w:space="0" w:color="auto"/>
        <w:right w:val="none" w:sz="0" w:space="0" w:color="auto"/>
      </w:divBdr>
      <w:divsChild>
        <w:div w:id="226183628">
          <w:marLeft w:val="547"/>
          <w:marRight w:val="0"/>
          <w:marTop w:val="82"/>
          <w:marBottom w:val="0"/>
          <w:divBdr>
            <w:top w:val="none" w:sz="0" w:space="0" w:color="auto"/>
            <w:left w:val="none" w:sz="0" w:space="0" w:color="auto"/>
            <w:bottom w:val="none" w:sz="0" w:space="0" w:color="auto"/>
            <w:right w:val="none" w:sz="0" w:space="0" w:color="auto"/>
          </w:divBdr>
        </w:div>
        <w:div w:id="656962396">
          <w:marLeft w:val="547"/>
          <w:marRight w:val="0"/>
          <w:marTop w:val="82"/>
          <w:marBottom w:val="0"/>
          <w:divBdr>
            <w:top w:val="none" w:sz="0" w:space="0" w:color="auto"/>
            <w:left w:val="none" w:sz="0" w:space="0" w:color="auto"/>
            <w:bottom w:val="none" w:sz="0" w:space="0" w:color="auto"/>
            <w:right w:val="none" w:sz="0" w:space="0" w:color="auto"/>
          </w:divBdr>
        </w:div>
        <w:div w:id="1815833920">
          <w:marLeft w:val="547"/>
          <w:marRight w:val="0"/>
          <w:marTop w:val="82"/>
          <w:marBottom w:val="0"/>
          <w:divBdr>
            <w:top w:val="none" w:sz="0" w:space="0" w:color="auto"/>
            <w:left w:val="none" w:sz="0" w:space="0" w:color="auto"/>
            <w:bottom w:val="none" w:sz="0" w:space="0" w:color="auto"/>
            <w:right w:val="none" w:sz="0" w:space="0" w:color="auto"/>
          </w:divBdr>
        </w:div>
        <w:div w:id="12652153">
          <w:marLeft w:val="547"/>
          <w:marRight w:val="0"/>
          <w:marTop w:val="82"/>
          <w:marBottom w:val="0"/>
          <w:divBdr>
            <w:top w:val="none" w:sz="0" w:space="0" w:color="auto"/>
            <w:left w:val="none" w:sz="0" w:space="0" w:color="auto"/>
            <w:bottom w:val="none" w:sz="0" w:space="0" w:color="auto"/>
            <w:right w:val="none" w:sz="0" w:space="0" w:color="auto"/>
          </w:divBdr>
        </w:div>
        <w:div w:id="2075467781">
          <w:marLeft w:val="547"/>
          <w:marRight w:val="0"/>
          <w:marTop w:val="82"/>
          <w:marBottom w:val="0"/>
          <w:divBdr>
            <w:top w:val="none" w:sz="0" w:space="0" w:color="auto"/>
            <w:left w:val="none" w:sz="0" w:space="0" w:color="auto"/>
            <w:bottom w:val="none" w:sz="0" w:space="0" w:color="auto"/>
            <w:right w:val="none" w:sz="0" w:space="0" w:color="auto"/>
          </w:divBdr>
        </w:div>
        <w:div w:id="235819578">
          <w:marLeft w:val="547"/>
          <w:marRight w:val="0"/>
          <w:marTop w:val="82"/>
          <w:marBottom w:val="0"/>
          <w:divBdr>
            <w:top w:val="none" w:sz="0" w:space="0" w:color="auto"/>
            <w:left w:val="none" w:sz="0" w:space="0" w:color="auto"/>
            <w:bottom w:val="none" w:sz="0" w:space="0" w:color="auto"/>
            <w:right w:val="none" w:sz="0" w:space="0" w:color="auto"/>
          </w:divBdr>
        </w:div>
      </w:divsChild>
    </w:div>
    <w:div w:id="825557593">
      <w:bodyDiv w:val="1"/>
      <w:marLeft w:val="0"/>
      <w:marRight w:val="0"/>
      <w:marTop w:val="0"/>
      <w:marBottom w:val="0"/>
      <w:divBdr>
        <w:top w:val="none" w:sz="0" w:space="0" w:color="auto"/>
        <w:left w:val="none" w:sz="0" w:space="0" w:color="auto"/>
        <w:bottom w:val="none" w:sz="0" w:space="0" w:color="auto"/>
        <w:right w:val="none" w:sz="0" w:space="0" w:color="auto"/>
      </w:divBdr>
    </w:div>
    <w:div w:id="841512419">
      <w:bodyDiv w:val="1"/>
      <w:marLeft w:val="0"/>
      <w:marRight w:val="0"/>
      <w:marTop w:val="0"/>
      <w:marBottom w:val="0"/>
      <w:divBdr>
        <w:top w:val="none" w:sz="0" w:space="0" w:color="auto"/>
        <w:left w:val="none" w:sz="0" w:space="0" w:color="auto"/>
        <w:bottom w:val="none" w:sz="0" w:space="0" w:color="auto"/>
        <w:right w:val="none" w:sz="0" w:space="0" w:color="auto"/>
      </w:divBdr>
    </w:div>
    <w:div w:id="889268290">
      <w:bodyDiv w:val="1"/>
      <w:marLeft w:val="0"/>
      <w:marRight w:val="0"/>
      <w:marTop w:val="0"/>
      <w:marBottom w:val="0"/>
      <w:divBdr>
        <w:top w:val="none" w:sz="0" w:space="0" w:color="auto"/>
        <w:left w:val="none" w:sz="0" w:space="0" w:color="auto"/>
        <w:bottom w:val="none" w:sz="0" w:space="0" w:color="auto"/>
        <w:right w:val="none" w:sz="0" w:space="0" w:color="auto"/>
      </w:divBdr>
      <w:divsChild>
        <w:div w:id="1228765313">
          <w:marLeft w:val="547"/>
          <w:marRight w:val="0"/>
          <w:marTop w:val="115"/>
          <w:marBottom w:val="0"/>
          <w:divBdr>
            <w:top w:val="none" w:sz="0" w:space="0" w:color="auto"/>
            <w:left w:val="none" w:sz="0" w:space="0" w:color="auto"/>
            <w:bottom w:val="none" w:sz="0" w:space="0" w:color="auto"/>
            <w:right w:val="none" w:sz="0" w:space="0" w:color="auto"/>
          </w:divBdr>
        </w:div>
        <w:div w:id="1684279645">
          <w:marLeft w:val="1008"/>
          <w:marRight w:val="0"/>
          <w:marTop w:val="106"/>
          <w:marBottom w:val="0"/>
          <w:divBdr>
            <w:top w:val="none" w:sz="0" w:space="0" w:color="auto"/>
            <w:left w:val="none" w:sz="0" w:space="0" w:color="auto"/>
            <w:bottom w:val="none" w:sz="0" w:space="0" w:color="auto"/>
            <w:right w:val="none" w:sz="0" w:space="0" w:color="auto"/>
          </w:divBdr>
        </w:div>
        <w:div w:id="308486387">
          <w:marLeft w:val="1008"/>
          <w:marRight w:val="0"/>
          <w:marTop w:val="106"/>
          <w:marBottom w:val="0"/>
          <w:divBdr>
            <w:top w:val="none" w:sz="0" w:space="0" w:color="auto"/>
            <w:left w:val="none" w:sz="0" w:space="0" w:color="auto"/>
            <w:bottom w:val="none" w:sz="0" w:space="0" w:color="auto"/>
            <w:right w:val="none" w:sz="0" w:space="0" w:color="auto"/>
          </w:divBdr>
        </w:div>
        <w:div w:id="1187060259">
          <w:marLeft w:val="1008"/>
          <w:marRight w:val="0"/>
          <w:marTop w:val="106"/>
          <w:marBottom w:val="0"/>
          <w:divBdr>
            <w:top w:val="none" w:sz="0" w:space="0" w:color="auto"/>
            <w:left w:val="none" w:sz="0" w:space="0" w:color="auto"/>
            <w:bottom w:val="none" w:sz="0" w:space="0" w:color="auto"/>
            <w:right w:val="none" w:sz="0" w:space="0" w:color="auto"/>
          </w:divBdr>
        </w:div>
        <w:div w:id="385377615">
          <w:marLeft w:val="1008"/>
          <w:marRight w:val="0"/>
          <w:marTop w:val="106"/>
          <w:marBottom w:val="0"/>
          <w:divBdr>
            <w:top w:val="none" w:sz="0" w:space="0" w:color="auto"/>
            <w:left w:val="none" w:sz="0" w:space="0" w:color="auto"/>
            <w:bottom w:val="none" w:sz="0" w:space="0" w:color="auto"/>
            <w:right w:val="none" w:sz="0" w:space="0" w:color="auto"/>
          </w:divBdr>
        </w:div>
      </w:divsChild>
    </w:div>
    <w:div w:id="1246382215">
      <w:bodyDiv w:val="1"/>
      <w:marLeft w:val="0"/>
      <w:marRight w:val="0"/>
      <w:marTop w:val="0"/>
      <w:marBottom w:val="0"/>
      <w:divBdr>
        <w:top w:val="none" w:sz="0" w:space="0" w:color="auto"/>
        <w:left w:val="none" w:sz="0" w:space="0" w:color="auto"/>
        <w:bottom w:val="none" w:sz="0" w:space="0" w:color="auto"/>
        <w:right w:val="none" w:sz="0" w:space="0" w:color="auto"/>
      </w:divBdr>
      <w:divsChild>
        <w:div w:id="1494446085">
          <w:marLeft w:val="0"/>
          <w:marRight w:val="0"/>
          <w:marTop w:val="0"/>
          <w:marBottom w:val="0"/>
          <w:divBdr>
            <w:top w:val="none" w:sz="0" w:space="0" w:color="auto"/>
            <w:left w:val="none" w:sz="0" w:space="0" w:color="auto"/>
            <w:bottom w:val="none" w:sz="0" w:space="0" w:color="auto"/>
            <w:right w:val="none" w:sz="0" w:space="0" w:color="auto"/>
          </w:divBdr>
        </w:div>
        <w:div w:id="565411703">
          <w:marLeft w:val="0"/>
          <w:marRight w:val="0"/>
          <w:marTop w:val="0"/>
          <w:marBottom w:val="0"/>
          <w:divBdr>
            <w:top w:val="none" w:sz="0" w:space="0" w:color="auto"/>
            <w:left w:val="none" w:sz="0" w:space="0" w:color="auto"/>
            <w:bottom w:val="none" w:sz="0" w:space="0" w:color="auto"/>
            <w:right w:val="none" w:sz="0" w:space="0" w:color="auto"/>
          </w:divBdr>
        </w:div>
        <w:div w:id="325597666">
          <w:marLeft w:val="0"/>
          <w:marRight w:val="0"/>
          <w:marTop w:val="0"/>
          <w:marBottom w:val="0"/>
          <w:divBdr>
            <w:top w:val="none" w:sz="0" w:space="0" w:color="auto"/>
            <w:left w:val="none" w:sz="0" w:space="0" w:color="auto"/>
            <w:bottom w:val="none" w:sz="0" w:space="0" w:color="auto"/>
            <w:right w:val="none" w:sz="0" w:space="0" w:color="auto"/>
          </w:divBdr>
        </w:div>
        <w:div w:id="596714312">
          <w:marLeft w:val="0"/>
          <w:marRight w:val="0"/>
          <w:marTop w:val="0"/>
          <w:marBottom w:val="0"/>
          <w:divBdr>
            <w:top w:val="none" w:sz="0" w:space="0" w:color="auto"/>
            <w:left w:val="none" w:sz="0" w:space="0" w:color="auto"/>
            <w:bottom w:val="none" w:sz="0" w:space="0" w:color="auto"/>
            <w:right w:val="none" w:sz="0" w:space="0" w:color="auto"/>
          </w:divBdr>
        </w:div>
        <w:div w:id="261114382">
          <w:marLeft w:val="0"/>
          <w:marRight w:val="0"/>
          <w:marTop w:val="0"/>
          <w:marBottom w:val="0"/>
          <w:divBdr>
            <w:top w:val="none" w:sz="0" w:space="0" w:color="auto"/>
            <w:left w:val="none" w:sz="0" w:space="0" w:color="auto"/>
            <w:bottom w:val="none" w:sz="0" w:space="0" w:color="auto"/>
            <w:right w:val="none" w:sz="0" w:space="0" w:color="auto"/>
          </w:divBdr>
        </w:div>
        <w:div w:id="531576841">
          <w:marLeft w:val="0"/>
          <w:marRight w:val="0"/>
          <w:marTop w:val="0"/>
          <w:marBottom w:val="0"/>
          <w:divBdr>
            <w:top w:val="none" w:sz="0" w:space="0" w:color="auto"/>
            <w:left w:val="none" w:sz="0" w:space="0" w:color="auto"/>
            <w:bottom w:val="none" w:sz="0" w:space="0" w:color="auto"/>
            <w:right w:val="none" w:sz="0" w:space="0" w:color="auto"/>
          </w:divBdr>
        </w:div>
      </w:divsChild>
    </w:div>
    <w:div w:id="1344282641">
      <w:bodyDiv w:val="1"/>
      <w:marLeft w:val="0"/>
      <w:marRight w:val="0"/>
      <w:marTop w:val="0"/>
      <w:marBottom w:val="0"/>
      <w:divBdr>
        <w:top w:val="none" w:sz="0" w:space="0" w:color="auto"/>
        <w:left w:val="none" w:sz="0" w:space="0" w:color="auto"/>
        <w:bottom w:val="none" w:sz="0" w:space="0" w:color="auto"/>
        <w:right w:val="none" w:sz="0" w:space="0" w:color="auto"/>
      </w:divBdr>
    </w:div>
    <w:div w:id="1487817724">
      <w:bodyDiv w:val="1"/>
      <w:marLeft w:val="0"/>
      <w:marRight w:val="0"/>
      <w:marTop w:val="0"/>
      <w:marBottom w:val="0"/>
      <w:divBdr>
        <w:top w:val="none" w:sz="0" w:space="0" w:color="auto"/>
        <w:left w:val="none" w:sz="0" w:space="0" w:color="auto"/>
        <w:bottom w:val="none" w:sz="0" w:space="0" w:color="auto"/>
        <w:right w:val="none" w:sz="0" w:space="0" w:color="auto"/>
      </w:divBdr>
      <w:divsChild>
        <w:div w:id="1553080756">
          <w:marLeft w:val="1008"/>
          <w:marRight w:val="0"/>
          <w:marTop w:val="96"/>
          <w:marBottom w:val="0"/>
          <w:divBdr>
            <w:top w:val="none" w:sz="0" w:space="0" w:color="auto"/>
            <w:left w:val="none" w:sz="0" w:space="0" w:color="auto"/>
            <w:bottom w:val="none" w:sz="0" w:space="0" w:color="auto"/>
            <w:right w:val="none" w:sz="0" w:space="0" w:color="auto"/>
          </w:divBdr>
        </w:div>
        <w:div w:id="85000840">
          <w:marLeft w:val="1008"/>
          <w:marRight w:val="0"/>
          <w:marTop w:val="96"/>
          <w:marBottom w:val="0"/>
          <w:divBdr>
            <w:top w:val="none" w:sz="0" w:space="0" w:color="auto"/>
            <w:left w:val="none" w:sz="0" w:space="0" w:color="auto"/>
            <w:bottom w:val="none" w:sz="0" w:space="0" w:color="auto"/>
            <w:right w:val="none" w:sz="0" w:space="0" w:color="auto"/>
          </w:divBdr>
        </w:div>
        <w:div w:id="427776801">
          <w:marLeft w:val="1008"/>
          <w:marRight w:val="0"/>
          <w:marTop w:val="96"/>
          <w:marBottom w:val="0"/>
          <w:divBdr>
            <w:top w:val="none" w:sz="0" w:space="0" w:color="auto"/>
            <w:left w:val="none" w:sz="0" w:space="0" w:color="auto"/>
            <w:bottom w:val="none" w:sz="0" w:space="0" w:color="auto"/>
            <w:right w:val="none" w:sz="0" w:space="0" w:color="auto"/>
          </w:divBdr>
        </w:div>
        <w:div w:id="88353561">
          <w:marLeft w:val="1008"/>
          <w:marRight w:val="0"/>
          <w:marTop w:val="96"/>
          <w:marBottom w:val="0"/>
          <w:divBdr>
            <w:top w:val="none" w:sz="0" w:space="0" w:color="auto"/>
            <w:left w:val="none" w:sz="0" w:space="0" w:color="auto"/>
            <w:bottom w:val="none" w:sz="0" w:space="0" w:color="auto"/>
            <w:right w:val="none" w:sz="0" w:space="0" w:color="auto"/>
          </w:divBdr>
        </w:div>
        <w:div w:id="198932227">
          <w:marLeft w:val="1008"/>
          <w:marRight w:val="0"/>
          <w:marTop w:val="96"/>
          <w:marBottom w:val="0"/>
          <w:divBdr>
            <w:top w:val="none" w:sz="0" w:space="0" w:color="auto"/>
            <w:left w:val="none" w:sz="0" w:space="0" w:color="auto"/>
            <w:bottom w:val="none" w:sz="0" w:space="0" w:color="auto"/>
            <w:right w:val="none" w:sz="0" w:space="0" w:color="auto"/>
          </w:divBdr>
        </w:div>
      </w:divsChild>
    </w:div>
    <w:div w:id="1598170537">
      <w:bodyDiv w:val="1"/>
      <w:marLeft w:val="0"/>
      <w:marRight w:val="0"/>
      <w:marTop w:val="0"/>
      <w:marBottom w:val="0"/>
      <w:divBdr>
        <w:top w:val="none" w:sz="0" w:space="0" w:color="auto"/>
        <w:left w:val="none" w:sz="0" w:space="0" w:color="auto"/>
        <w:bottom w:val="none" w:sz="0" w:space="0" w:color="auto"/>
        <w:right w:val="none" w:sz="0" w:space="0" w:color="auto"/>
      </w:divBdr>
    </w:div>
    <w:div w:id="1612321240">
      <w:bodyDiv w:val="1"/>
      <w:marLeft w:val="0"/>
      <w:marRight w:val="0"/>
      <w:marTop w:val="0"/>
      <w:marBottom w:val="0"/>
      <w:divBdr>
        <w:top w:val="none" w:sz="0" w:space="0" w:color="auto"/>
        <w:left w:val="none" w:sz="0" w:space="0" w:color="auto"/>
        <w:bottom w:val="none" w:sz="0" w:space="0" w:color="auto"/>
        <w:right w:val="none" w:sz="0" w:space="0" w:color="auto"/>
      </w:divBdr>
    </w:div>
    <w:div w:id="1670139361">
      <w:bodyDiv w:val="1"/>
      <w:marLeft w:val="0"/>
      <w:marRight w:val="0"/>
      <w:marTop w:val="0"/>
      <w:marBottom w:val="0"/>
      <w:divBdr>
        <w:top w:val="none" w:sz="0" w:space="0" w:color="auto"/>
        <w:left w:val="none" w:sz="0" w:space="0" w:color="auto"/>
        <w:bottom w:val="none" w:sz="0" w:space="0" w:color="auto"/>
        <w:right w:val="none" w:sz="0" w:space="0" w:color="auto"/>
      </w:divBdr>
    </w:div>
    <w:div w:id="1880628185">
      <w:bodyDiv w:val="1"/>
      <w:marLeft w:val="0"/>
      <w:marRight w:val="0"/>
      <w:marTop w:val="0"/>
      <w:marBottom w:val="0"/>
      <w:divBdr>
        <w:top w:val="none" w:sz="0" w:space="0" w:color="auto"/>
        <w:left w:val="none" w:sz="0" w:space="0" w:color="auto"/>
        <w:bottom w:val="none" w:sz="0" w:space="0" w:color="auto"/>
        <w:right w:val="none" w:sz="0" w:space="0" w:color="auto"/>
      </w:divBdr>
    </w:div>
    <w:div w:id="1913930063">
      <w:bodyDiv w:val="1"/>
      <w:marLeft w:val="0"/>
      <w:marRight w:val="0"/>
      <w:marTop w:val="0"/>
      <w:marBottom w:val="0"/>
      <w:divBdr>
        <w:top w:val="none" w:sz="0" w:space="0" w:color="auto"/>
        <w:left w:val="none" w:sz="0" w:space="0" w:color="auto"/>
        <w:bottom w:val="none" w:sz="0" w:space="0" w:color="auto"/>
        <w:right w:val="none" w:sz="0" w:space="0" w:color="auto"/>
      </w:divBdr>
    </w:div>
    <w:div w:id="2019693015">
      <w:bodyDiv w:val="1"/>
      <w:marLeft w:val="0"/>
      <w:marRight w:val="0"/>
      <w:marTop w:val="0"/>
      <w:marBottom w:val="0"/>
      <w:divBdr>
        <w:top w:val="none" w:sz="0" w:space="0" w:color="auto"/>
        <w:left w:val="none" w:sz="0" w:space="0" w:color="auto"/>
        <w:bottom w:val="none" w:sz="0" w:space="0" w:color="auto"/>
        <w:right w:val="none" w:sz="0" w:space="0" w:color="auto"/>
      </w:divBdr>
    </w:div>
    <w:div w:id="2110543546">
      <w:bodyDiv w:val="1"/>
      <w:marLeft w:val="0"/>
      <w:marRight w:val="0"/>
      <w:marTop w:val="0"/>
      <w:marBottom w:val="0"/>
      <w:divBdr>
        <w:top w:val="none" w:sz="0" w:space="0" w:color="auto"/>
        <w:left w:val="none" w:sz="0" w:space="0" w:color="auto"/>
        <w:bottom w:val="none" w:sz="0" w:space="0" w:color="auto"/>
        <w:right w:val="none" w:sz="0" w:space="0" w:color="auto"/>
      </w:divBdr>
      <w:divsChild>
        <w:div w:id="1053045628">
          <w:marLeft w:val="547"/>
          <w:marRight w:val="0"/>
          <w:marTop w:val="106"/>
          <w:marBottom w:val="0"/>
          <w:divBdr>
            <w:top w:val="none" w:sz="0" w:space="0" w:color="auto"/>
            <w:left w:val="none" w:sz="0" w:space="0" w:color="auto"/>
            <w:bottom w:val="none" w:sz="0" w:space="0" w:color="auto"/>
            <w:right w:val="none" w:sz="0" w:space="0" w:color="auto"/>
          </w:divBdr>
        </w:div>
        <w:div w:id="687608767">
          <w:marLeft w:val="1008"/>
          <w:marRight w:val="0"/>
          <w:marTop w:val="96"/>
          <w:marBottom w:val="0"/>
          <w:divBdr>
            <w:top w:val="none" w:sz="0" w:space="0" w:color="auto"/>
            <w:left w:val="none" w:sz="0" w:space="0" w:color="auto"/>
            <w:bottom w:val="none" w:sz="0" w:space="0" w:color="auto"/>
            <w:right w:val="none" w:sz="0" w:space="0" w:color="auto"/>
          </w:divBdr>
        </w:div>
        <w:div w:id="1810782569">
          <w:marLeft w:val="1008"/>
          <w:marRight w:val="0"/>
          <w:marTop w:val="96"/>
          <w:marBottom w:val="0"/>
          <w:divBdr>
            <w:top w:val="none" w:sz="0" w:space="0" w:color="auto"/>
            <w:left w:val="none" w:sz="0" w:space="0" w:color="auto"/>
            <w:bottom w:val="none" w:sz="0" w:space="0" w:color="auto"/>
            <w:right w:val="none" w:sz="0" w:space="0" w:color="auto"/>
          </w:divBdr>
        </w:div>
        <w:div w:id="108815301">
          <w:marLeft w:val="1008"/>
          <w:marRight w:val="0"/>
          <w:marTop w:val="96"/>
          <w:marBottom w:val="0"/>
          <w:divBdr>
            <w:top w:val="none" w:sz="0" w:space="0" w:color="auto"/>
            <w:left w:val="none" w:sz="0" w:space="0" w:color="auto"/>
            <w:bottom w:val="none" w:sz="0" w:space="0" w:color="auto"/>
            <w:right w:val="none" w:sz="0" w:space="0" w:color="auto"/>
          </w:divBdr>
        </w:div>
        <w:div w:id="1147014752">
          <w:marLeft w:val="547"/>
          <w:marRight w:val="0"/>
          <w:marTop w:val="106"/>
          <w:marBottom w:val="0"/>
          <w:divBdr>
            <w:top w:val="none" w:sz="0" w:space="0" w:color="auto"/>
            <w:left w:val="none" w:sz="0" w:space="0" w:color="auto"/>
            <w:bottom w:val="none" w:sz="0" w:space="0" w:color="auto"/>
            <w:right w:val="none" w:sz="0" w:space="0" w:color="auto"/>
          </w:divBdr>
        </w:div>
        <w:div w:id="1175073304">
          <w:marLeft w:val="1008"/>
          <w:marRight w:val="0"/>
          <w:marTop w:val="96"/>
          <w:marBottom w:val="0"/>
          <w:divBdr>
            <w:top w:val="none" w:sz="0" w:space="0" w:color="auto"/>
            <w:left w:val="none" w:sz="0" w:space="0" w:color="auto"/>
            <w:bottom w:val="none" w:sz="0" w:space="0" w:color="auto"/>
            <w:right w:val="none" w:sz="0" w:space="0" w:color="auto"/>
          </w:divBdr>
        </w:div>
        <w:div w:id="169684792">
          <w:marLeft w:val="1008"/>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mailto:g.arellano.rosas@gmail.com" TargetMode="External"/><Relationship Id="rId26" Type="http://schemas.microsoft.com/office/2007/relationships/diagramDrawing" Target="diagrams/drawing1.xml"/><Relationship Id="rId21" Type="http://schemas.openxmlformats.org/officeDocument/2006/relationships/image" Target="media/image3.png"/><Relationship Id="rId34" Type="http://schemas.openxmlformats.org/officeDocument/2006/relationships/diagramQuickStyle" Target="diagrams/quickStyle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mailto:sandraherreral@yahoo.com.mx" TargetMode="External"/><Relationship Id="rId25" Type="http://schemas.openxmlformats.org/officeDocument/2006/relationships/diagramColors" Target="diagrams/colors1.xml"/><Relationship Id="rId33" Type="http://schemas.openxmlformats.org/officeDocument/2006/relationships/diagramLayout" Target="diagrams/layout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zaframaria@gmail.com" TargetMode="External"/><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24" Type="http://schemas.openxmlformats.org/officeDocument/2006/relationships/diagramQuickStyle" Target="diagrams/quickStyle1.xml"/><Relationship Id="rId32" Type="http://schemas.openxmlformats.org/officeDocument/2006/relationships/diagramData" Target="diagrams/data3.xml"/><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microsoft.com/office/2007/relationships/diagramDrawing" Target="diagrams/drawing3.xml"/><Relationship Id="rId10" Type="http://schemas.openxmlformats.org/officeDocument/2006/relationships/image" Target="media/image1.jpg"/><Relationship Id="rId19" Type="http://schemas.openxmlformats.org/officeDocument/2006/relationships/hyperlink" Target="mailto:euquinn@yahoo.com.mx" TargetMode="External"/><Relationship Id="rId31" Type="http://schemas.microsoft.com/office/2007/relationships/diagramDrawing" Target="diagrams/drawing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8" Type="http://schemas.openxmlformats.org/officeDocument/2006/relationships/footnotes" Target="foot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9E2B99-082E-488E-A9E5-E634C7B21854}" type="doc">
      <dgm:prSet loTypeId="urn:microsoft.com/office/officeart/2005/8/layout/radial1" loCatId="cycle" qsTypeId="urn:microsoft.com/office/officeart/2005/8/quickstyle/simple1" qsCatId="simple" csTypeId="urn:microsoft.com/office/officeart/2005/8/colors/colorful1" csCatId="colorful" phldr="1"/>
      <dgm:spPr/>
      <dgm:t>
        <a:bodyPr/>
        <a:lstStyle/>
        <a:p>
          <a:endParaRPr lang="es-MX"/>
        </a:p>
      </dgm:t>
    </dgm:pt>
    <dgm:pt modelId="{BAAABEE5-533B-4858-84DA-75C170A17924}">
      <dgm:prSet phldrT="[Texto]" custT="1"/>
      <dgm:spPr/>
      <dgm:t>
        <a:bodyPr/>
        <a:lstStyle/>
        <a:p>
          <a:r>
            <a:rPr lang="es-MX" sz="700"/>
            <a:t>Competencias del ayuntamiento</a:t>
          </a:r>
        </a:p>
      </dgm:t>
    </dgm:pt>
    <dgm:pt modelId="{7FACB7CF-F0F5-49A1-87F6-2AEFB1AB6A12}" type="parTrans" cxnId="{F2718F38-9EA7-4C54-A33D-5D5862A2A035}">
      <dgm:prSet/>
      <dgm:spPr/>
      <dgm:t>
        <a:bodyPr/>
        <a:lstStyle/>
        <a:p>
          <a:endParaRPr lang="es-MX" sz="2000"/>
        </a:p>
      </dgm:t>
    </dgm:pt>
    <dgm:pt modelId="{E1C3BCD8-352D-488E-A493-18711585F118}" type="sibTrans" cxnId="{F2718F38-9EA7-4C54-A33D-5D5862A2A035}">
      <dgm:prSet/>
      <dgm:spPr/>
      <dgm:t>
        <a:bodyPr/>
        <a:lstStyle/>
        <a:p>
          <a:endParaRPr lang="es-MX" sz="2000"/>
        </a:p>
      </dgm:t>
    </dgm:pt>
    <dgm:pt modelId="{1835F48B-C42A-418B-B30C-22BE55FC710E}">
      <dgm:prSet phldrT="[Texto]" custT="1"/>
      <dgm:spPr/>
      <dgm:t>
        <a:bodyPr/>
        <a:lstStyle/>
        <a:p>
          <a:r>
            <a:rPr lang="es-MX" sz="700"/>
            <a:t>Aprobar ordenamientos legales municipales</a:t>
          </a:r>
        </a:p>
      </dgm:t>
    </dgm:pt>
    <dgm:pt modelId="{9A808CE8-8D96-46B4-B8EC-793EBD318E59}" type="parTrans" cxnId="{FC822A4C-7592-4BFD-B3BD-D4F0FE8FEA1A}">
      <dgm:prSet custT="1"/>
      <dgm:spPr/>
      <dgm:t>
        <a:bodyPr/>
        <a:lstStyle/>
        <a:p>
          <a:endParaRPr lang="es-MX" sz="600"/>
        </a:p>
      </dgm:t>
    </dgm:pt>
    <dgm:pt modelId="{6035B2B3-CFEA-4E66-A164-81A6C109CF14}" type="sibTrans" cxnId="{FC822A4C-7592-4BFD-B3BD-D4F0FE8FEA1A}">
      <dgm:prSet/>
      <dgm:spPr/>
      <dgm:t>
        <a:bodyPr/>
        <a:lstStyle/>
        <a:p>
          <a:endParaRPr lang="es-MX" sz="2000"/>
        </a:p>
      </dgm:t>
    </dgm:pt>
    <dgm:pt modelId="{63B2897D-1C90-4DBC-8801-B91F146FCF98}">
      <dgm:prSet phldrT="[Texto]" custT="1"/>
      <dgm:spPr/>
      <dgm:t>
        <a:bodyPr/>
        <a:lstStyle/>
        <a:p>
          <a:r>
            <a:rPr lang="es-MX" sz="700"/>
            <a:t>Otorgar categoría política a centros de población</a:t>
          </a:r>
        </a:p>
      </dgm:t>
    </dgm:pt>
    <dgm:pt modelId="{1C91A449-C531-423A-9023-F6AD1F75AFE9}" type="parTrans" cxnId="{8A1A5BB9-7DBE-407F-AC54-17BDD5E1B3FE}">
      <dgm:prSet custT="1"/>
      <dgm:spPr/>
      <dgm:t>
        <a:bodyPr/>
        <a:lstStyle/>
        <a:p>
          <a:endParaRPr lang="es-MX" sz="600"/>
        </a:p>
      </dgm:t>
    </dgm:pt>
    <dgm:pt modelId="{E1B16867-85B0-466D-B932-AF16A28F8813}" type="sibTrans" cxnId="{8A1A5BB9-7DBE-407F-AC54-17BDD5E1B3FE}">
      <dgm:prSet/>
      <dgm:spPr/>
      <dgm:t>
        <a:bodyPr/>
        <a:lstStyle/>
        <a:p>
          <a:endParaRPr lang="es-MX" sz="2000"/>
        </a:p>
      </dgm:t>
    </dgm:pt>
    <dgm:pt modelId="{80E04395-C45B-42A5-8BED-35625D3129CE}">
      <dgm:prSet phldrT="[Texto]" custT="1"/>
      <dgm:spPr/>
      <dgm:t>
        <a:bodyPr/>
        <a:lstStyle/>
        <a:p>
          <a:r>
            <a:rPr lang="es-MX" sz="700"/>
            <a:t>Aprobar el presupuesto de egresos</a:t>
          </a:r>
        </a:p>
      </dgm:t>
    </dgm:pt>
    <dgm:pt modelId="{005DCD74-2AA2-4EBC-ADBE-A577BC936285}" type="parTrans" cxnId="{D0462831-B46C-42D6-A54E-3E3B5F44ED3C}">
      <dgm:prSet custT="1"/>
      <dgm:spPr/>
      <dgm:t>
        <a:bodyPr/>
        <a:lstStyle/>
        <a:p>
          <a:endParaRPr lang="es-MX" sz="600"/>
        </a:p>
      </dgm:t>
    </dgm:pt>
    <dgm:pt modelId="{91BC50A9-21CC-4AE9-B023-BB6F850A18EC}" type="sibTrans" cxnId="{D0462831-B46C-42D6-A54E-3E3B5F44ED3C}">
      <dgm:prSet/>
      <dgm:spPr/>
      <dgm:t>
        <a:bodyPr/>
        <a:lstStyle/>
        <a:p>
          <a:endParaRPr lang="es-MX" sz="2000"/>
        </a:p>
      </dgm:t>
    </dgm:pt>
    <dgm:pt modelId="{B70965FA-0173-45DB-86E9-A695F3BF043E}">
      <dgm:prSet phldrT="[Texto]" custT="1"/>
      <dgm:spPr/>
      <dgm:t>
        <a:bodyPr/>
        <a:lstStyle/>
        <a:p>
          <a:r>
            <a:rPr lang="es-MX" sz="700"/>
            <a:t>Formular iniciativa de ley de ingresos</a:t>
          </a:r>
        </a:p>
      </dgm:t>
    </dgm:pt>
    <dgm:pt modelId="{5CE1BED0-E03F-4E5D-9810-EB38B5500E65}" type="parTrans" cxnId="{3464E9FE-0312-4D6F-AF11-F9489F540E82}">
      <dgm:prSet custT="1"/>
      <dgm:spPr/>
      <dgm:t>
        <a:bodyPr/>
        <a:lstStyle/>
        <a:p>
          <a:endParaRPr lang="es-MX" sz="600"/>
        </a:p>
      </dgm:t>
    </dgm:pt>
    <dgm:pt modelId="{DA7D5C3E-495C-45FE-A4A6-46567D365701}" type="sibTrans" cxnId="{3464E9FE-0312-4D6F-AF11-F9489F540E82}">
      <dgm:prSet/>
      <dgm:spPr/>
      <dgm:t>
        <a:bodyPr/>
        <a:lstStyle/>
        <a:p>
          <a:endParaRPr lang="es-MX" sz="2000"/>
        </a:p>
      </dgm:t>
    </dgm:pt>
    <dgm:pt modelId="{CB49FD3F-AB6F-40EC-A788-97BA16FA0EC3}">
      <dgm:prSet phldrT="[Texto]" custT="1"/>
      <dgm:spPr/>
      <dgm:t>
        <a:bodyPr/>
        <a:lstStyle/>
        <a:p>
          <a:r>
            <a:rPr lang="es-MX" sz="700"/>
            <a:t>Solicitar exporpiación de bienes</a:t>
          </a:r>
        </a:p>
      </dgm:t>
    </dgm:pt>
    <dgm:pt modelId="{40AF267F-9985-4E24-B507-76960B8A465E}" type="parTrans" cxnId="{AFF24887-9439-451A-AC19-260E3258C513}">
      <dgm:prSet custT="1"/>
      <dgm:spPr/>
      <dgm:t>
        <a:bodyPr/>
        <a:lstStyle/>
        <a:p>
          <a:endParaRPr lang="es-MX" sz="600"/>
        </a:p>
      </dgm:t>
    </dgm:pt>
    <dgm:pt modelId="{7DF84873-DB34-4F93-9B0C-1246B441F918}" type="sibTrans" cxnId="{AFF24887-9439-451A-AC19-260E3258C513}">
      <dgm:prSet/>
      <dgm:spPr/>
      <dgm:t>
        <a:bodyPr/>
        <a:lstStyle/>
        <a:p>
          <a:endParaRPr lang="es-MX" sz="2000"/>
        </a:p>
      </dgm:t>
    </dgm:pt>
    <dgm:pt modelId="{D5EA50B5-7FFC-48E2-802F-4B6DB0CB7C73}">
      <dgm:prSet phldrT="[Texto]" custT="1"/>
      <dgm:spPr/>
      <dgm:t>
        <a:bodyPr/>
        <a:lstStyle/>
        <a:p>
          <a:r>
            <a:rPr lang="es-MX" sz="700"/>
            <a:t>Aprobar y evaluar el cumplimiento de planes y programas</a:t>
          </a:r>
        </a:p>
      </dgm:t>
    </dgm:pt>
    <dgm:pt modelId="{C8AC3B5F-4E7F-418B-8DFA-C84E9B7294FB}" type="parTrans" cxnId="{33693839-A945-4AE0-B46F-C6B6A9EF2B5B}">
      <dgm:prSet custT="1"/>
      <dgm:spPr/>
      <dgm:t>
        <a:bodyPr/>
        <a:lstStyle/>
        <a:p>
          <a:endParaRPr lang="es-MX" sz="600"/>
        </a:p>
      </dgm:t>
    </dgm:pt>
    <dgm:pt modelId="{8197457C-6C68-4CC0-ABE2-78FBAFC9C5CB}" type="sibTrans" cxnId="{33693839-A945-4AE0-B46F-C6B6A9EF2B5B}">
      <dgm:prSet/>
      <dgm:spPr/>
      <dgm:t>
        <a:bodyPr/>
        <a:lstStyle/>
        <a:p>
          <a:endParaRPr lang="es-MX" sz="2000"/>
        </a:p>
      </dgm:t>
    </dgm:pt>
    <dgm:pt modelId="{35359810-B317-40DF-94AB-712D738CE56C}">
      <dgm:prSet phldrT="[Texto]" custT="1"/>
      <dgm:spPr/>
      <dgm:t>
        <a:bodyPr/>
        <a:lstStyle/>
        <a:p>
          <a:r>
            <a:rPr lang="es-MX" sz="700"/>
            <a:t>Crear y suprimmir delegaciones</a:t>
          </a:r>
        </a:p>
      </dgm:t>
    </dgm:pt>
    <dgm:pt modelId="{9930FCEC-0506-4CF2-9487-7D07B519EFF7}" type="parTrans" cxnId="{D648AE4E-C9C1-4BC9-9078-9077C4FEA3B9}">
      <dgm:prSet custT="1"/>
      <dgm:spPr/>
      <dgm:t>
        <a:bodyPr/>
        <a:lstStyle/>
        <a:p>
          <a:endParaRPr lang="es-MX" sz="600"/>
        </a:p>
      </dgm:t>
    </dgm:pt>
    <dgm:pt modelId="{4B6F9E80-0DB4-46A1-94A0-26C9DB282B8B}" type="sibTrans" cxnId="{D648AE4E-C9C1-4BC9-9078-9077C4FEA3B9}">
      <dgm:prSet/>
      <dgm:spPr/>
      <dgm:t>
        <a:bodyPr/>
        <a:lstStyle/>
        <a:p>
          <a:endParaRPr lang="es-MX" sz="2000"/>
        </a:p>
      </dgm:t>
    </dgm:pt>
    <dgm:pt modelId="{84BF09CF-12E2-4DEB-B646-46949266BC88}" type="pres">
      <dgm:prSet presAssocID="{289E2B99-082E-488E-A9E5-E634C7B21854}" presName="cycle" presStyleCnt="0">
        <dgm:presLayoutVars>
          <dgm:chMax val="1"/>
          <dgm:dir/>
          <dgm:animLvl val="ctr"/>
          <dgm:resizeHandles val="exact"/>
        </dgm:presLayoutVars>
      </dgm:prSet>
      <dgm:spPr/>
      <dgm:t>
        <a:bodyPr/>
        <a:lstStyle/>
        <a:p>
          <a:endParaRPr lang="es-MX"/>
        </a:p>
      </dgm:t>
    </dgm:pt>
    <dgm:pt modelId="{0D29A08D-503A-47EB-AA0F-075D53AA345C}" type="pres">
      <dgm:prSet presAssocID="{BAAABEE5-533B-4858-84DA-75C170A17924}" presName="centerShape" presStyleLbl="node0" presStyleIdx="0" presStyleCnt="1"/>
      <dgm:spPr/>
      <dgm:t>
        <a:bodyPr/>
        <a:lstStyle/>
        <a:p>
          <a:endParaRPr lang="es-MX"/>
        </a:p>
      </dgm:t>
    </dgm:pt>
    <dgm:pt modelId="{F7D5453E-21D5-44A1-A99D-AED8492DA838}" type="pres">
      <dgm:prSet presAssocID="{9A808CE8-8D96-46B4-B8EC-793EBD318E59}" presName="Name9" presStyleLbl="parChTrans1D2" presStyleIdx="0" presStyleCnt="7"/>
      <dgm:spPr/>
      <dgm:t>
        <a:bodyPr/>
        <a:lstStyle/>
        <a:p>
          <a:endParaRPr lang="es-MX"/>
        </a:p>
      </dgm:t>
    </dgm:pt>
    <dgm:pt modelId="{13177962-A0D2-4C72-87B9-2A779C050AF1}" type="pres">
      <dgm:prSet presAssocID="{9A808CE8-8D96-46B4-B8EC-793EBD318E59}" presName="connTx" presStyleLbl="parChTrans1D2" presStyleIdx="0" presStyleCnt="7"/>
      <dgm:spPr/>
      <dgm:t>
        <a:bodyPr/>
        <a:lstStyle/>
        <a:p>
          <a:endParaRPr lang="es-MX"/>
        </a:p>
      </dgm:t>
    </dgm:pt>
    <dgm:pt modelId="{DE9ACA5A-6E81-4BD0-ACBA-CAC11836AFD4}" type="pres">
      <dgm:prSet presAssocID="{1835F48B-C42A-418B-B30C-22BE55FC710E}" presName="node" presStyleLbl="node1" presStyleIdx="0" presStyleCnt="7">
        <dgm:presLayoutVars>
          <dgm:bulletEnabled val="1"/>
        </dgm:presLayoutVars>
      </dgm:prSet>
      <dgm:spPr/>
      <dgm:t>
        <a:bodyPr/>
        <a:lstStyle/>
        <a:p>
          <a:endParaRPr lang="es-MX"/>
        </a:p>
      </dgm:t>
    </dgm:pt>
    <dgm:pt modelId="{F2D7137C-EE22-433C-8DB6-AF098ED4DDB3}" type="pres">
      <dgm:prSet presAssocID="{1C91A449-C531-423A-9023-F6AD1F75AFE9}" presName="Name9" presStyleLbl="parChTrans1D2" presStyleIdx="1" presStyleCnt="7"/>
      <dgm:spPr/>
      <dgm:t>
        <a:bodyPr/>
        <a:lstStyle/>
        <a:p>
          <a:endParaRPr lang="es-MX"/>
        </a:p>
      </dgm:t>
    </dgm:pt>
    <dgm:pt modelId="{5F20BD0E-EEF1-4ED0-B0C4-3A9EE9927A89}" type="pres">
      <dgm:prSet presAssocID="{1C91A449-C531-423A-9023-F6AD1F75AFE9}" presName="connTx" presStyleLbl="parChTrans1D2" presStyleIdx="1" presStyleCnt="7"/>
      <dgm:spPr/>
      <dgm:t>
        <a:bodyPr/>
        <a:lstStyle/>
        <a:p>
          <a:endParaRPr lang="es-MX"/>
        </a:p>
      </dgm:t>
    </dgm:pt>
    <dgm:pt modelId="{1E497E89-BE65-4378-8F6A-3219DD61C9B8}" type="pres">
      <dgm:prSet presAssocID="{63B2897D-1C90-4DBC-8801-B91F146FCF98}" presName="node" presStyleLbl="node1" presStyleIdx="1" presStyleCnt="7">
        <dgm:presLayoutVars>
          <dgm:bulletEnabled val="1"/>
        </dgm:presLayoutVars>
      </dgm:prSet>
      <dgm:spPr/>
      <dgm:t>
        <a:bodyPr/>
        <a:lstStyle/>
        <a:p>
          <a:endParaRPr lang="es-MX"/>
        </a:p>
      </dgm:t>
    </dgm:pt>
    <dgm:pt modelId="{1F7A9429-7F31-434C-8DD7-9537711CF54C}" type="pres">
      <dgm:prSet presAssocID="{005DCD74-2AA2-4EBC-ADBE-A577BC936285}" presName="Name9" presStyleLbl="parChTrans1D2" presStyleIdx="2" presStyleCnt="7"/>
      <dgm:spPr/>
      <dgm:t>
        <a:bodyPr/>
        <a:lstStyle/>
        <a:p>
          <a:endParaRPr lang="es-MX"/>
        </a:p>
      </dgm:t>
    </dgm:pt>
    <dgm:pt modelId="{772B17F0-8C0D-4AC8-8A59-570BE797DD31}" type="pres">
      <dgm:prSet presAssocID="{005DCD74-2AA2-4EBC-ADBE-A577BC936285}" presName="connTx" presStyleLbl="parChTrans1D2" presStyleIdx="2" presStyleCnt="7"/>
      <dgm:spPr/>
      <dgm:t>
        <a:bodyPr/>
        <a:lstStyle/>
        <a:p>
          <a:endParaRPr lang="es-MX"/>
        </a:p>
      </dgm:t>
    </dgm:pt>
    <dgm:pt modelId="{7D17A1FE-D377-40AB-B4E8-8CED41024B54}" type="pres">
      <dgm:prSet presAssocID="{80E04395-C45B-42A5-8BED-35625D3129CE}" presName="node" presStyleLbl="node1" presStyleIdx="2" presStyleCnt="7">
        <dgm:presLayoutVars>
          <dgm:bulletEnabled val="1"/>
        </dgm:presLayoutVars>
      </dgm:prSet>
      <dgm:spPr/>
      <dgm:t>
        <a:bodyPr/>
        <a:lstStyle/>
        <a:p>
          <a:endParaRPr lang="es-MX"/>
        </a:p>
      </dgm:t>
    </dgm:pt>
    <dgm:pt modelId="{390D5F19-1CDC-414E-AFB4-8A02D706F0A8}" type="pres">
      <dgm:prSet presAssocID="{5CE1BED0-E03F-4E5D-9810-EB38B5500E65}" presName="Name9" presStyleLbl="parChTrans1D2" presStyleIdx="3" presStyleCnt="7"/>
      <dgm:spPr/>
      <dgm:t>
        <a:bodyPr/>
        <a:lstStyle/>
        <a:p>
          <a:endParaRPr lang="es-MX"/>
        </a:p>
      </dgm:t>
    </dgm:pt>
    <dgm:pt modelId="{04CC6667-A15B-4D24-8B95-A6F8BEBB344D}" type="pres">
      <dgm:prSet presAssocID="{5CE1BED0-E03F-4E5D-9810-EB38B5500E65}" presName="connTx" presStyleLbl="parChTrans1D2" presStyleIdx="3" presStyleCnt="7"/>
      <dgm:spPr/>
      <dgm:t>
        <a:bodyPr/>
        <a:lstStyle/>
        <a:p>
          <a:endParaRPr lang="es-MX"/>
        </a:p>
      </dgm:t>
    </dgm:pt>
    <dgm:pt modelId="{DF4BFBD2-D4A8-4E5C-A5C2-732A8FEF9F0A}" type="pres">
      <dgm:prSet presAssocID="{B70965FA-0173-45DB-86E9-A695F3BF043E}" presName="node" presStyleLbl="node1" presStyleIdx="3" presStyleCnt="7">
        <dgm:presLayoutVars>
          <dgm:bulletEnabled val="1"/>
        </dgm:presLayoutVars>
      </dgm:prSet>
      <dgm:spPr/>
      <dgm:t>
        <a:bodyPr/>
        <a:lstStyle/>
        <a:p>
          <a:endParaRPr lang="es-MX"/>
        </a:p>
      </dgm:t>
    </dgm:pt>
    <dgm:pt modelId="{270668F5-0E9E-4AFA-BE7F-1F85CFF51181}" type="pres">
      <dgm:prSet presAssocID="{40AF267F-9985-4E24-B507-76960B8A465E}" presName="Name9" presStyleLbl="parChTrans1D2" presStyleIdx="4" presStyleCnt="7"/>
      <dgm:spPr/>
      <dgm:t>
        <a:bodyPr/>
        <a:lstStyle/>
        <a:p>
          <a:endParaRPr lang="es-MX"/>
        </a:p>
      </dgm:t>
    </dgm:pt>
    <dgm:pt modelId="{B5111D14-4D2E-48E6-B70B-13062F22997A}" type="pres">
      <dgm:prSet presAssocID="{40AF267F-9985-4E24-B507-76960B8A465E}" presName="connTx" presStyleLbl="parChTrans1D2" presStyleIdx="4" presStyleCnt="7"/>
      <dgm:spPr/>
      <dgm:t>
        <a:bodyPr/>
        <a:lstStyle/>
        <a:p>
          <a:endParaRPr lang="es-MX"/>
        </a:p>
      </dgm:t>
    </dgm:pt>
    <dgm:pt modelId="{19AE63F7-AE3D-4BD0-8E28-1F95E984682D}" type="pres">
      <dgm:prSet presAssocID="{CB49FD3F-AB6F-40EC-A788-97BA16FA0EC3}" presName="node" presStyleLbl="node1" presStyleIdx="4" presStyleCnt="7">
        <dgm:presLayoutVars>
          <dgm:bulletEnabled val="1"/>
        </dgm:presLayoutVars>
      </dgm:prSet>
      <dgm:spPr/>
      <dgm:t>
        <a:bodyPr/>
        <a:lstStyle/>
        <a:p>
          <a:endParaRPr lang="es-MX"/>
        </a:p>
      </dgm:t>
    </dgm:pt>
    <dgm:pt modelId="{9703F513-70F3-4598-B9BC-9C8F31CA0A76}" type="pres">
      <dgm:prSet presAssocID="{C8AC3B5F-4E7F-418B-8DFA-C84E9B7294FB}" presName="Name9" presStyleLbl="parChTrans1D2" presStyleIdx="5" presStyleCnt="7"/>
      <dgm:spPr/>
      <dgm:t>
        <a:bodyPr/>
        <a:lstStyle/>
        <a:p>
          <a:endParaRPr lang="es-MX"/>
        </a:p>
      </dgm:t>
    </dgm:pt>
    <dgm:pt modelId="{72D0357E-4E21-4FA9-998D-29068F64FA44}" type="pres">
      <dgm:prSet presAssocID="{C8AC3B5F-4E7F-418B-8DFA-C84E9B7294FB}" presName="connTx" presStyleLbl="parChTrans1D2" presStyleIdx="5" presStyleCnt="7"/>
      <dgm:spPr/>
      <dgm:t>
        <a:bodyPr/>
        <a:lstStyle/>
        <a:p>
          <a:endParaRPr lang="es-MX"/>
        </a:p>
      </dgm:t>
    </dgm:pt>
    <dgm:pt modelId="{AF100FC3-E3B6-438C-B07D-D052DC3BD1C5}" type="pres">
      <dgm:prSet presAssocID="{D5EA50B5-7FFC-48E2-802F-4B6DB0CB7C73}" presName="node" presStyleLbl="node1" presStyleIdx="5" presStyleCnt="7">
        <dgm:presLayoutVars>
          <dgm:bulletEnabled val="1"/>
        </dgm:presLayoutVars>
      </dgm:prSet>
      <dgm:spPr/>
      <dgm:t>
        <a:bodyPr/>
        <a:lstStyle/>
        <a:p>
          <a:endParaRPr lang="es-MX"/>
        </a:p>
      </dgm:t>
    </dgm:pt>
    <dgm:pt modelId="{0BC1ADD4-EE5A-49F1-A4AA-C893F2C0E4DE}" type="pres">
      <dgm:prSet presAssocID="{9930FCEC-0506-4CF2-9487-7D07B519EFF7}" presName="Name9" presStyleLbl="parChTrans1D2" presStyleIdx="6" presStyleCnt="7"/>
      <dgm:spPr/>
      <dgm:t>
        <a:bodyPr/>
        <a:lstStyle/>
        <a:p>
          <a:endParaRPr lang="es-MX"/>
        </a:p>
      </dgm:t>
    </dgm:pt>
    <dgm:pt modelId="{47759367-CDA3-4861-9F23-F6968A1D7E78}" type="pres">
      <dgm:prSet presAssocID="{9930FCEC-0506-4CF2-9487-7D07B519EFF7}" presName="connTx" presStyleLbl="parChTrans1D2" presStyleIdx="6" presStyleCnt="7"/>
      <dgm:spPr/>
      <dgm:t>
        <a:bodyPr/>
        <a:lstStyle/>
        <a:p>
          <a:endParaRPr lang="es-MX"/>
        </a:p>
      </dgm:t>
    </dgm:pt>
    <dgm:pt modelId="{9267D64A-9423-44DB-8F3D-ECF8563DF1E9}" type="pres">
      <dgm:prSet presAssocID="{35359810-B317-40DF-94AB-712D738CE56C}" presName="node" presStyleLbl="node1" presStyleIdx="6" presStyleCnt="7">
        <dgm:presLayoutVars>
          <dgm:bulletEnabled val="1"/>
        </dgm:presLayoutVars>
      </dgm:prSet>
      <dgm:spPr/>
      <dgm:t>
        <a:bodyPr/>
        <a:lstStyle/>
        <a:p>
          <a:endParaRPr lang="es-MX"/>
        </a:p>
      </dgm:t>
    </dgm:pt>
  </dgm:ptLst>
  <dgm:cxnLst>
    <dgm:cxn modelId="{113D49A5-7414-4905-8686-D808D88D0FE0}" type="presOf" srcId="{1C91A449-C531-423A-9023-F6AD1F75AFE9}" destId="{F2D7137C-EE22-433C-8DB6-AF098ED4DDB3}" srcOrd="0" destOrd="0" presId="urn:microsoft.com/office/officeart/2005/8/layout/radial1"/>
    <dgm:cxn modelId="{D5DDD57E-B015-46FA-B9C8-77DE9432DF7E}" type="presOf" srcId="{CB49FD3F-AB6F-40EC-A788-97BA16FA0EC3}" destId="{19AE63F7-AE3D-4BD0-8E28-1F95E984682D}" srcOrd="0" destOrd="0" presId="urn:microsoft.com/office/officeart/2005/8/layout/radial1"/>
    <dgm:cxn modelId="{91BC2825-2265-48AF-A7AF-AD9576CD9143}" type="presOf" srcId="{80E04395-C45B-42A5-8BED-35625D3129CE}" destId="{7D17A1FE-D377-40AB-B4E8-8CED41024B54}" srcOrd="0" destOrd="0" presId="urn:microsoft.com/office/officeart/2005/8/layout/radial1"/>
    <dgm:cxn modelId="{67EA1D29-DD2B-44A6-A90A-5E449674C510}" type="presOf" srcId="{1C91A449-C531-423A-9023-F6AD1F75AFE9}" destId="{5F20BD0E-EEF1-4ED0-B0C4-3A9EE9927A89}" srcOrd="1" destOrd="0" presId="urn:microsoft.com/office/officeart/2005/8/layout/radial1"/>
    <dgm:cxn modelId="{39C7D059-5004-41A7-96F9-C878B85C369B}" type="presOf" srcId="{289E2B99-082E-488E-A9E5-E634C7B21854}" destId="{84BF09CF-12E2-4DEB-B646-46949266BC88}" srcOrd="0" destOrd="0" presId="urn:microsoft.com/office/officeart/2005/8/layout/radial1"/>
    <dgm:cxn modelId="{CFA522FD-810E-48ED-BF49-94D78FFF9022}" type="presOf" srcId="{63B2897D-1C90-4DBC-8801-B91F146FCF98}" destId="{1E497E89-BE65-4378-8F6A-3219DD61C9B8}" srcOrd="0" destOrd="0" presId="urn:microsoft.com/office/officeart/2005/8/layout/radial1"/>
    <dgm:cxn modelId="{D648AE4E-C9C1-4BC9-9078-9077C4FEA3B9}" srcId="{BAAABEE5-533B-4858-84DA-75C170A17924}" destId="{35359810-B317-40DF-94AB-712D738CE56C}" srcOrd="6" destOrd="0" parTransId="{9930FCEC-0506-4CF2-9487-7D07B519EFF7}" sibTransId="{4B6F9E80-0DB4-46A1-94A0-26C9DB282B8B}"/>
    <dgm:cxn modelId="{3464E9FE-0312-4D6F-AF11-F9489F540E82}" srcId="{BAAABEE5-533B-4858-84DA-75C170A17924}" destId="{B70965FA-0173-45DB-86E9-A695F3BF043E}" srcOrd="3" destOrd="0" parTransId="{5CE1BED0-E03F-4E5D-9810-EB38B5500E65}" sibTransId="{DA7D5C3E-495C-45FE-A4A6-46567D365701}"/>
    <dgm:cxn modelId="{670E286B-EC4C-4FC6-89A9-1950BF3CFD3E}" type="presOf" srcId="{9A808CE8-8D96-46B4-B8EC-793EBD318E59}" destId="{13177962-A0D2-4C72-87B9-2A779C050AF1}" srcOrd="1" destOrd="0" presId="urn:microsoft.com/office/officeart/2005/8/layout/radial1"/>
    <dgm:cxn modelId="{7951FE1A-FEF5-4E77-A93C-A1CDBF758C01}" type="presOf" srcId="{35359810-B317-40DF-94AB-712D738CE56C}" destId="{9267D64A-9423-44DB-8F3D-ECF8563DF1E9}" srcOrd="0" destOrd="0" presId="urn:microsoft.com/office/officeart/2005/8/layout/radial1"/>
    <dgm:cxn modelId="{3CE90F6F-A27C-4DCB-B6BA-78DEC03B3CE5}" type="presOf" srcId="{005DCD74-2AA2-4EBC-ADBE-A577BC936285}" destId="{1F7A9429-7F31-434C-8DD7-9537711CF54C}" srcOrd="0" destOrd="0" presId="urn:microsoft.com/office/officeart/2005/8/layout/radial1"/>
    <dgm:cxn modelId="{E84D71A6-8CF8-4CC2-B984-8758AADC9910}" type="presOf" srcId="{C8AC3B5F-4E7F-418B-8DFA-C84E9B7294FB}" destId="{72D0357E-4E21-4FA9-998D-29068F64FA44}" srcOrd="1" destOrd="0" presId="urn:microsoft.com/office/officeart/2005/8/layout/radial1"/>
    <dgm:cxn modelId="{3CA8C8A4-FC3D-460D-8A13-E3B92795952C}" type="presOf" srcId="{5CE1BED0-E03F-4E5D-9810-EB38B5500E65}" destId="{04CC6667-A15B-4D24-8B95-A6F8BEBB344D}" srcOrd="1" destOrd="0" presId="urn:microsoft.com/office/officeart/2005/8/layout/radial1"/>
    <dgm:cxn modelId="{8A1A5BB9-7DBE-407F-AC54-17BDD5E1B3FE}" srcId="{BAAABEE5-533B-4858-84DA-75C170A17924}" destId="{63B2897D-1C90-4DBC-8801-B91F146FCF98}" srcOrd="1" destOrd="0" parTransId="{1C91A449-C531-423A-9023-F6AD1F75AFE9}" sibTransId="{E1B16867-85B0-466D-B932-AF16A28F8813}"/>
    <dgm:cxn modelId="{2D1C337A-0789-4A8D-95A5-0FA06992D6C6}" type="presOf" srcId="{C8AC3B5F-4E7F-418B-8DFA-C84E9B7294FB}" destId="{9703F513-70F3-4598-B9BC-9C8F31CA0A76}" srcOrd="0" destOrd="0" presId="urn:microsoft.com/office/officeart/2005/8/layout/radial1"/>
    <dgm:cxn modelId="{4E8C4E7A-DE95-40E1-BCB3-9624AB77B10C}" type="presOf" srcId="{5CE1BED0-E03F-4E5D-9810-EB38B5500E65}" destId="{390D5F19-1CDC-414E-AFB4-8A02D706F0A8}" srcOrd="0" destOrd="0" presId="urn:microsoft.com/office/officeart/2005/8/layout/radial1"/>
    <dgm:cxn modelId="{4D0C2D44-9F16-4350-A3A6-753203B8A58F}" type="presOf" srcId="{B70965FA-0173-45DB-86E9-A695F3BF043E}" destId="{DF4BFBD2-D4A8-4E5C-A5C2-732A8FEF9F0A}" srcOrd="0" destOrd="0" presId="urn:microsoft.com/office/officeart/2005/8/layout/radial1"/>
    <dgm:cxn modelId="{236ECBAF-3EF2-472A-999A-F467AC4DFFC9}" type="presOf" srcId="{40AF267F-9985-4E24-B507-76960B8A465E}" destId="{B5111D14-4D2E-48E6-B70B-13062F22997A}" srcOrd="1" destOrd="0" presId="urn:microsoft.com/office/officeart/2005/8/layout/radial1"/>
    <dgm:cxn modelId="{400A76F9-A6AB-4D31-910F-69886CAD9B38}" type="presOf" srcId="{1835F48B-C42A-418B-B30C-22BE55FC710E}" destId="{DE9ACA5A-6E81-4BD0-ACBA-CAC11836AFD4}" srcOrd="0" destOrd="0" presId="urn:microsoft.com/office/officeart/2005/8/layout/radial1"/>
    <dgm:cxn modelId="{AFF24887-9439-451A-AC19-260E3258C513}" srcId="{BAAABEE5-533B-4858-84DA-75C170A17924}" destId="{CB49FD3F-AB6F-40EC-A788-97BA16FA0EC3}" srcOrd="4" destOrd="0" parTransId="{40AF267F-9985-4E24-B507-76960B8A465E}" sibTransId="{7DF84873-DB34-4F93-9B0C-1246B441F918}"/>
    <dgm:cxn modelId="{FCCC444C-79A3-44A0-983E-32C961C7F3A8}" type="presOf" srcId="{9930FCEC-0506-4CF2-9487-7D07B519EFF7}" destId="{47759367-CDA3-4861-9F23-F6968A1D7E78}" srcOrd="1" destOrd="0" presId="urn:microsoft.com/office/officeart/2005/8/layout/radial1"/>
    <dgm:cxn modelId="{71DF85B0-8674-4C01-B961-FE9679974EA0}" type="presOf" srcId="{BAAABEE5-533B-4858-84DA-75C170A17924}" destId="{0D29A08D-503A-47EB-AA0F-075D53AA345C}" srcOrd="0" destOrd="0" presId="urn:microsoft.com/office/officeart/2005/8/layout/radial1"/>
    <dgm:cxn modelId="{D0462831-B46C-42D6-A54E-3E3B5F44ED3C}" srcId="{BAAABEE5-533B-4858-84DA-75C170A17924}" destId="{80E04395-C45B-42A5-8BED-35625D3129CE}" srcOrd="2" destOrd="0" parTransId="{005DCD74-2AA2-4EBC-ADBE-A577BC936285}" sibTransId="{91BC50A9-21CC-4AE9-B023-BB6F850A18EC}"/>
    <dgm:cxn modelId="{33693839-A945-4AE0-B46F-C6B6A9EF2B5B}" srcId="{BAAABEE5-533B-4858-84DA-75C170A17924}" destId="{D5EA50B5-7FFC-48E2-802F-4B6DB0CB7C73}" srcOrd="5" destOrd="0" parTransId="{C8AC3B5F-4E7F-418B-8DFA-C84E9B7294FB}" sibTransId="{8197457C-6C68-4CC0-ABE2-78FBAFC9C5CB}"/>
    <dgm:cxn modelId="{87BFEE18-DCBE-4282-B689-1DDAD8A9E02C}" type="presOf" srcId="{9A808CE8-8D96-46B4-B8EC-793EBD318E59}" destId="{F7D5453E-21D5-44A1-A99D-AED8492DA838}" srcOrd="0" destOrd="0" presId="urn:microsoft.com/office/officeart/2005/8/layout/radial1"/>
    <dgm:cxn modelId="{CBF1395D-8D38-4AC7-85CD-D9D5C2E748A3}" type="presOf" srcId="{40AF267F-9985-4E24-B507-76960B8A465E}" destId="{270668F5-0E9E-4AFA-BE7F-1F85CFF51181}" srcOrd="0" destOrd="0" presId="urn:microsoft.com/office/officeart/2005/8/layout/radial1"/>
    <dgm:cxn modelId="{FC822A4C-7592-4BFD-B3BD-D4F0FE8FEA1A}" srcId="{BAAABEE5-533B-4858-84DA-75C170A17924}" destId="{1835F48B-C42A-418B-B30C-22BE55FC710E}" srcOrd="0" destOrd="0" parTransId="{9A808CE8-8D96-46B4-B8EC-793EBD318E59}" sibTransId="{6035B2B3-CFEA-4E66-A164-81A6C109CF14}"/>
    <dgm:cxn modelId="{8368098E-92B9-4EA2-897E-8462790D9C2B}" type="presOf" srcId="{005DCD74-2AA2-4EBC-ADBE-A577BC936285}" destId="{772B17F0-8C0D-4AC8-8A59-570BE797DD31}" srcOrd="1" destOrd="0" presId="urn:microsoft.com/office/officeart/2005/8/layout/radial1"/>
    <dgm:cxn modelId="{59884C1B-D8DD-4E81-A2DA-2E578F6016BB}" type="presOf" srcId="{D5EA50B5-7FFC-48E2-802F-4B6DB0CB7C73}" destId="{AF100FC3-E3B6-438C-B07D-D052DC3BD1C5}" srcOrd="0" destOrd="0" presId="urn:microsoft.com/office/officeart/2005/8/layout/radial1"/>
    <dgm:cxn modelId="{F2718F38-9EA7-4C54-A33D-5D5862A2A035}" srcId="{289E2B99-082E-488E-A9E5-E634C7B21854}" destId="{BAAABEE5-533B-4858-84DA-75C170A17924}" srcOrd="0" destOrd="0" parTransId="{7FACB7CF-F0F5-49A1-87F6-2AEFB1AB6A12}" sibTransId="{E1C3BCD8-352D-488E-A493-18711585F118}"/>
    <dgm:cxn modelId="{B0E10951-C560-4FF8-9AE6-9CE73F7075B5}" type="presOf" srcId="{9930FCEC-0506-4CF2-9487-7D07B519EFF7}" destId="{0BC1ADD4-EE5A-49F1-A4AA-C893F2C0E4DE}" srcOrd="0" destOrd="0" presId="urn:microsoft.com/office/officeart/2005/8/layout/radial1"/>
    <dgm:cxn modelId="{6A33A6FD-90D4-4EC1-B1E9-8F7671CA282E}" type="presParOf" srcId="{84BF09CF-12E2-4DEB-B646-46949266BC88}" destId="{0D29A08D-503A-47EB-AA0F-075D53AA345C}" srcOrd="0" destOrd="0" presId="urn:microsoft.com/office/officeart/2005/8/layout/radial1"/>
    <dgm:cxn modelId="{15E16A7A-3D97-418D-8612-8659FFF2EA43}" type="presParOf" srcId="{84BF09CF-12E2-4DEB-B646-46949266BC88}" destId="{F7D5453E-21D5-44A1-A99D-AED8492DA838}" srcOrd="1" destOrd="0" presId="urn:microsoft.com/office/officeart/2005/8/layout/radial1"/>
    <dgm:cxn modelId="{70DFC3D5-FA99-44A2-9D6F-FFD45A8F2199}" type="presParOf" srcId="{F7D5453E-21D5-44A1-A99D-AED8492DA838}" destId="{13177962-A0D2-4C72-87B9-2A779C050AF1}" srcOrd="0" destOrd="0" presId="urn:microsoft.com/office/officeart/2005/8/layout/radial1"/>
    <dgm:cxn modelId="{6F06A86D-82E5-4CAA-8361-A2B2537D34D9}" type="presParOf" srcId="{84BF09CF-12E2-4DEB-B646-46949266BC88}" destId="{DE9ACA5A-6E81-4BD0-ACBA-CAC11836AFD4}" srcOrd="2" destOrd="0" presId="urn:microsoft.com/office/officeart/2005/8/layout/radial1"/>
    <dgm:cxn modelId="{328C7D10-9BAC-46DA-9A07-F90CE63178EE}" type="presParOf" srcId="{84BF09CF-12E2-4DEB-B646-46949266BC88}" destId="{F2D7137C-EE22-433C-8DB6-AF098ED4DDB3}" srcOrd="3" destOrd="0" presId="urn:microsoft.com/office/officeart/2005/8/layout/radial1"/>
    <dgm:cxn modelId="{6F7D01A5-616B-4EC6-A89F-61441AA5E61D}" type="presParOf" srcId="{F2D7137C-EE22-433C-8DB6-AF098ED4DDB3}" destId="{5F20BD0E-EEF1-4ED0-B0C4-3A9EE9927A89}" srcOrd="0" destOrd="0" presId="urn:microsoft.com/office/officeart/2005/8/layout/radial1"/>
    <dgm:cxn modelId="{A0FD6FAF-0F4B-40B2-961D-98ABDB27B3CB}" type="presParOf" srcId="{84BF09CF-12E2-4DEB-B646-46949266BC88}" destId="{1E497E89-BE65-4378-8F6A-3219DD61C9B8}" srcOrd="4" destOrd="0" presId="urn:microsoft.com/office/officeart/2005/8/layout/radial1"/>
    <dgm:cxn modelId="{FA397E9B-1517-4D8E-8672-C34AB8E6E5DD}" type="presParOf" srcId="{84BF09CF-12E2-4DEB-B646-46949266BC88}" destId="{1F7A9429-7F31-434C-8DD7-9537711CF54C}" srcOrd="5" destOrd="0" presId="urn:microsoft.com/office/officeart/2005/8/layout/radial1"/>
    <dgm:cxn modelId="{BE106997-F477-47FB-9048-B8D6B25BB83A}" type="presParOf" srcId="{1F7A9429-7F31-434C-8DD7-9537711CF54C}" destId="{772B17F0-8C0D-4AC8-8A59-570BE797DD31}" srcOrd="0" destOrd="0" presId="urn:microsoft.com/office/officeart/2005/8/layout/radial1"/>
    <dgm:cxn modelId="{3DE5A065-F0D1-4CEC-B9CD-063ABBCE4193}" type="presParOf" srcId="{84BF09CF-12E2-4DEB-B646-46949266BC88}" destId="{7D17A1FE-D377-40AB-B4E8-8CED41024B54}" srcOrd="6" destOrd="0" presId="urn:microsoft.com/office/officeart/2005/8/layout/radial1"/>
    <dgm:cxn modelId="{886D981F-F644-4FF5-A5AB-848F4E91A64B}" type="presParOf" srcId="{84BF09CF-12E2-4DEB-B646-46949266BC88}" destId="{390D5F19-1CDC-414E-AFB4-8A02D706F0A8}" srcOrd="7" destOrd="0" presId="urn:microsoft.com/office/officeart/2005/8/layout/radial1"/>
    <dgm:cxn modelId="{56B1C91B-2210-41CB-9CAB-D25D657E069C}" type="presParOf" srcId="{390D5F19-1CDC-414E-AFB4-8A02D706F0A8}" destId="{04CC6667-A15B-4D24-8B95-A6F8BEBB344D}" srcOrd="0" destOrd="0" presId="urn:microsoft.com/office/officeart/2005/8/layout/radial1"/>
    <dgm:cxn modelId="{48D30ED1-A333-42F9-8520-16D9173F1DC8}" type="presParOf" srcId="{84BF09CF-12E2-4DEB-B646-46949266BC88}" destId="{DF4BFBD2-D4A8-4E5C-A5C2-732A8FEF9F0A}" srcOrd="8" destOrd="0" presId="urn:microsoft.com/office/officeart/2005/8/layout/radial1"/>
    <dgm:cxn modelId="{86E7AB00-8A10-4BB9-9169-92751ED45C3D}" type="presParOf" srcId="{84BF09CF-12E2-4DEB-B646-46949266BC88}" destId="{270668F5-0E9E-4AFA-BE7F-1F85CFF51181}" srcOrd="9" destOrd="0" presId="urn:microsoft.com/office/officeart/2005/8/layout/radial1"/>
    <dgm:cxn modelId="{362F1757-09E2-4BFB-AD08-FD9665392895}" type="presParOf" srcId="{270668F5-0E9E-4AFA-BE7F-1F85CFF51181}" destId="{B5111D14-4D2E-48E6-B70B-13062F22997A}" srcOrd="0" destOrd="0" presId="urn:microsoft.com/office/officeart/2005/8/layout/radial1"/>
    <dgm:cxn modelId="{AC080853-0C70-4D32-93F5-F76711E6A4F1}" type="presParOf" srcId="{84BF09CF-12E2-4DEB-B646-46949266BC88}" destId="{19AE63F7-AE3D-4BD0-8E28-1F95E984682D}" srcOrd="10" destOrd="0" presId="urn:microsoft.com/office/officeart/2005/8/layout/radial1"/>
    <dgm:cxn modelId="{AB95F839-105B-4DF1-BD17-7E3673169268}" type="presParOf" srcId="{84BF09CF-12E2-4DEB-B646-46949266BC88}" destId="{9703F513-70F3-4598-B9BC-9C8F31CA0A76}" srcOrd="11" destOrd="0" presId="urn:microsoft.com/office/officeart/2005/8/layout/radial1"/>
    <dgm:cxn modelId="{61B05878-AB3F-4359-8974-EF44C151674C}" type="presParOf" srcId="{9703F513-70F3-4598-B9BC-9C8F31CA0A76}" destId="{72D0357E-4E21-4FA9-998D-29068F64FA44}" srcOrd="0" destOrd="0" presId="urn:microsoft.com/office/officeart/2005/8/layout/radial1"/>
    <dgm:cxn modelId="{10A69454-B1E9-40AF-9F2A-69C6D06BF08D}" type="presParOf" srcId="{84BF09CF-12E2-4DEB-B646-46949266BC88}" destId="{AF100FC3-E3B6-438C-B07D-D052DC3BD1C5}" srcOrd="12" destOrd="0" presId="urn:microsoft.com/office/officeart/2005/8/layout/radial1"/>
    <dgm:cxn modelId="{8992B2F4-30D1-4C4B-8214-DDD63197E606}" type="presParOf" srcId="{84BF09CF-12E2-4DEB-B646-46949266BC88}" destId="{0BC1ADD4-EE5A-49F1-A4AA-C893F2C0E4DE}" srcOrd="13" destOrd="0" presId="urn:microsoft.com/office/officeart/2005/8/layout/radial1"/>
    <dgm:cxn modelId="{2104EE2E-D5BF-4710-B456-0DBB1D184BA5}" type="presParOf" srcId="{0BC1ADD4-EE5A-49F1-A4AA-C893F2C0E4DE}" destId="{47759367-CDA3-4861-9F23-F6968A1D7E78}" srcOrd="0" destOrd="0" presId="urn:microsoft.com/office/officeart/2005/8/layout/radial1"/>
    <dgm:cxn modelId="{39B1726B-7252-4B68-BE7E-971427E4055E}" type="presParOf" srcId="{84BF09CF-12E2-4DEB-B646-46949266BC88}" destId="{9267D64A-9423-44DB-8F3D-ECF8563DF1E9}" srcOrd="14" destOrd="0" presId="urn:microsoft.com/office/officeart/2005/8/layout/radial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89E2B99-082E-488E-A9E5-E634C7B21854}" type="doc">
      <dgm:prSet loTypeId="urn:microsoft.com/office/officeart/2005/8/layout/radial1" loCatId="cycle" qsTypeId="urn:microsoft.com/office/officeart/2005/8/quickstyle/simple1" qsCatId="simple" csTypeId="urn:microsoft.com/office/officeart/2005/8/colors/colorful1" csCatId="colorful" phldr="1"/>
      <dgm:spPr/>
      <dgm:t>
        <a:bodyPr/>
        <a:lstStyle/>
        <a:p>
          <a:endParaRPr lang="es-MX"/>
        </a:p>
      </dgm:t>
    </dgm:pt>
    <dgm:pt modelId="{BAAABEE5-533B-4858-84DA-75C170A17924}">
      <dgm:prSet phldrT="[Texto]" custT="1"/>
      <dgm:spPr/>
      <dgm:t>
        <a:bodyPr/>
        <a:lstStyle/>
        <a:p>
          <a:r>
            <a:rPr lang="es-MX" sz="700"/>
            <a:t>Competencias del ayuntamiento</a:t>
          </a:r>
        </a:p>
      </dgm:t>
    </dgm:pt>
    <dgm:pt modelId="{7FACB7CF-F0F5-49A1-87F6-2AEFB1AB6A12}" type="parTrans" cxnId="{F2718F38-9EA7-4C54-A33D-5D5862A2A035}">
      <dgm:prSet/>
      <dgm:spPr/>
      <dgm:t>
        <a:bodyPr/>
        <a:lstStyle/>
        <a:p>
          <a:endParaRPr lang="es-MX" sz="2000"/>
        </a:p>
      </dgm:t>
    </dgm:pt>
    <dgm:pt modelId="{E1C3BCD8-352D-488E-A493-18711585F118}" type="sibTrans" cxnId="{F2718F38-9EA7-4C54-A33D-5D5862A2A035}">
      <dgm:prSet/>
      <dgm:spPr/>
      <dgm:t>
        <a:bodyPr/>
        <a:lstStyle/>
        <a:p>
          <a:endParaRPr lang="es-MX" sz="2000"/>
        </a:p>
      </dgm:t>
    </dgm:pt>
    <dgm:pt modelId="{1835F48B-C42A-418B-B30C-22BE55FC710E}">
      <dgm:prSet phldrT="[Texto]" custT="1"/>
      <dgm:spPr/>
      <dgm:t>
        <a:bodyPr/>
        <a:lstStyle/>
        <a:p>
          <a:r>
            <a:rPr lang="es-MX" sz="700"/>
            <a:t>Administrar el patrimonio del mpio</a:t>
          </a:r>
        </a:p>
      </dgm:t>
    </dgm:pt>
    <dgm:pt modelId="{9A808CE8-8D96-46B4-B8EC-793EBD318E59}" type="parTrans" cxnId="{FC822A4C-7592-4BFD-B3BD-D4F0FE8FEA1A}">
      <dgm:prSet custT="1"/>
      <dgm:spPr/>
      <dgm:t>
        <a:bodyPr/>
        <a:lstStyle/>
        <a:p>
          <a:endParaRPr lang="es-MX" sz="600"/>
        </a:p>
      </dgm:t>
    </dgm:pt>
    <dgm:pt modelId="{6035B2B3-CFEA-4E66-A164-81A6C109CF14}" type="sibTrans" cxnId="{FC822A4C-7592-4BFD-B3BD-D4F0FE8FEA1A}">
      <dgm:prSet/>
      <dgm:spPr/>
      <dgm:t>
        <a:bodyPr/>
        <a:lstStyle/>
        <a:p>
          <a:endParaRPr lang="es-MX" sz="2000"/>
        </a:p>
      </dgm:t>
    </dgm:pt>
    <dgm:pt modelId="{63B2897D-1C90-4DBC-8801-B91F146FCF98}">
      <dgm:prSet phldrT="[Texto]" custT="1"/>
      <dgm:spPr/>
      <dgm:t>
        <a:bodyPr/>
        <a:lstStyle/>
        <a:p>
          <a:r>
            <a:rPr lang="es-MX" sz="700"/>
            <a:t>Crear dependencias de la APM</a:t>
          </a:r>
        </a:p>
      </dgm:t>
    </dgm:pt>
    <dgm:pt modelId="{1C91A449-C531-423A-9023-F6AD1F75AFE9}" type="parTrans" cxnId="{8A1A5BB9-7DBE-407F-AC54-17BDD5E1B3FE}">
      <dgm:prSet custT="1"/>
      <dgm:spPr/>
      <dgm:t>
        <a:bodyPr/>
        <a:lstStyle/>
        <a:p>
          <a:endParaRPr lang="es-MX" sz="600"/>
        </a:p>
      </dgm:t>
    </dgm:pt>
    <dgm:pt modelId="{E1B16867-85B0-466D-B932-AF16A28F8813}" type="sibTrans" cxnId="{8A1A5BB9-7DBE-407F-AC54-17BDD5E1B3FE}">
      <dgm:prSet/>
      <dgm:spPr/>
      <dgm:t>
        <a:bodyPr/>
        <a:lstStyle/>
        <a:p>
          <a:endParaRPr lang="es-MX" sz="2000"/>
        </a:p>
      </dgm:t>
    </dgm:pt>
    <dgm:pt modelId="{80E04395-C45B-42A5-8BED-35625D3129CE}">
      <dgm:prSet phldrT="[Texto]" custT="1"/>
      <dgm:spPr/>
      <dgm:t>
        <a:bodyPr/>
        <a:lstStyle/>
        <a:p>
          <a:r>
            <a:rPr lang="es-MX" sz="700"/>
            <a:t>Celebrar convenios</a:t>
          </a:r>
        </a:p>
      </dgm:t>
    </dgm:pt>
    <dgm:pt modelId="{005DCD74-2AA2-4EBC-ADBE-A577BC936285}" type="parTrans" cxnId="{D0462831-B46C-42D6-A54E-3E3B5F44ED3C}">
      <dgm:prSet custT="1"/>
      <dgm:spPr/>
      <dgm:t>
        <a:bodyPr/>
        <a:lstStyle/>
        <a:p>
          <a:endParaRPr lang="es-MX" sz="600"/>
        </a:p>
      </dgm:t>
    </dgm:pt>
    <dgm:pt modelId="{91BC50A9-21CC-4AE9-B023-BB6F850A18EC}" type="sibTrans" cxnId="{D0462831-B46C-42D6-A54E-3E3B5F44ED3C}">
      <dgm:prSet/>
      <dgm:spPr/>
      <dgm:t>
        <a:bodyPr/>
        <a:lstStyle/>
        <a:p>
          <a:endParaRPr lang="es-MX" sz="2000"/>
        </a:p>
      </dgm:t>
    </dgm:pt>
    <dgm:pt modelId="{B70965FA-0173-45DB-86E9-A695F3BF043E}">
      <dgm:prSet phldrT="[Texto]" custT="1"/>
      <dgm:spPr/>
      <dgm:t>
        <a:bodyPr/>
        <a:lstStyle/>
        <a:p>
          <a:r>
            <a:rPr lang="es-MX" sz="700"/>
            <a:t>Citar a suplentes de gabinete político</a:t>
          </a:r>
        </a:p>
      </dgm:t>
    </dgm:pt>
    <dgm:pt modelId="{5CE1BED0-E03F-4E5D-9810-EB38B5500E65}" type="parTrans" cxnId="{3464E9FE-0312-4D6F-AF11-F9489F540E82}">
      <dgm:prSet custT="1"/>
      <dgm:spPr/>
      <dgm:t>
        <a:bodyPr/>
        <a:lstStyle/>
        <a:p>
          <a:endParaRPr lang="es-MX" sz="600"/>
        </a:p>
      </dgm:t>
    </dgm:pt>
    <dgm:pt modelId="{DA7D5C3E-495C-45FE-A4A6-46567D365701}" type="sibTrans" cxnId="{3464E9FE-0312-4D6F-AF11-F9489F540E82}">
      <dgm:prSet/>
      <dgm:spPr/>
      <dgm:t>
        <a:bodyPr/>
        <a:lstStyle/>
        <a:p>
          <a:endParaRPr lang="es-MX" sz="2000"/>
        </a:p>
      </dgm:t>
    </dgm:pt>
    <dgm:pt modelId="{CB49FD3F-AB6F-40EC-A788-97BA16FA0EC3}">
      <dgm:prSet phldrT="[Texto]" custT="1"/>
      <dgm:spPr/>
      <dgm:t>
        <a:bodyPr/>
        <a:lstStyle/>
        <a:p>
          <a:r>
            <a:rPr lang="es-MX" sz="700"/>
            <a:t>Definir quién suple a la persona titular de la presidencia</a:t>
          </a:r>
        </a:p>
      </dgm:t>
    </dgm:pt>
    <dgm:pt modelId="{40AF267F-9985-4E24-B507-76960B8A465E}" type="parTrans" cxnId="{AFF24887-9439-451A-AC19-260E3258C513}">
      <dgm:prSet custT="1"/>
      <dgm:spPr/>
      <dgm:t>
        <a:bodyPr/>
        <a:lstStyle/>
        <a:p>
          <a:endParaRPr lang="es-MX" sz="600"/>
        </a:p>
      </dgm:t>
    </dgm:pt>
    <dgm:pt modelId="{7DF84873-DB34-4F93-9B0C-1246B441F918}" type="sibTrans" cxnId="{AFF24887-9439-451A-AC19-260E3258C513}">
      <dgm:prSet/>
      <dgm:spPr/>
      <dgm:t>
        <a:bodyPr/>
        <a:lstStyle/>
        <a:p>
          <a:endParaRPr lang="es-MX" sz="2000"/>
        </a:p>
      </dgm:t>
    </dgm:pt>
    <dgm:pt modelId="{35359810-B317-40DF-94AB-712D738CE56C}">
      <dgm:prSet phldrT="[Texto]" custT="1"/>
      <dgm:spPr/>
      <dgm:t>
        <a:bodyPr/>
        <a:lstStyle/>
        <a:p>
          <a:endParaRPr lang="es-MX" sz="1600"/>
        </a:p>
      </dgm:t>
    </dgm:pt>
    <dgm:pt modelId="{9930FCEC-0506-4CF2-9487-7D07B519EFF7}" type="parTrans" cxnId="{D648AE4E-C9C1-4BC9-9078-9077C4FEA3B9}">
      <dgm:prSet custT="1"/>
      <dgm:spPr/>
      <dgm:t>
        <a:bodyPr/>
        <a:lstStyle/>
        <a:p>
          <a:endParaRPr lang="es-MX" sz="600"/>
        </a:p>
      </dgm:t>
    </dgm:pt>
    <dgm:pt modelId="{4B6F9E80-0DB4-46A1-94A0-26C9DB282B8B}" type="sibTrans" cxnId="{D648AE4E-C9C1-4BC9-9078-9077C4FEA3B9}">
      <dgm:prSet/>
      <dgm:spPr/>
      <dgm:t>
        <a:bodyPr/>
        <a:lstStyle/>
        <a:p>
          <a:endParaRPr lang="es-MX" sz="2000"/>
        </a:p>
      </dgm:t>
    </dgm:pt>
    <dgm:pt modelId="{F7EFE1FA-E9D1-4AC9-A4E8-9B5AE34EB270}">
      <dgm:prSet phldrT="[Texto]" custT="1"/>
      <dgm:spPr/>
      <dgm:t>
        <a:bodyPr/>
        <a:lstStyle/>
        <a:p>
          <a:r>
            <a:rPr lang="es-MX" sz="700"/>
            <a:t>Conocer de la solicitud de licencia</a:t>
          </a:r>
        </a:p>
      </dgm:t>
    </dgm:pt>
    <dgm:pt modelId="{9FA7111B-64BF-47D2-BAF5-EF090FE87060}" type="parTrans" cxnId="{F4C8C50E-10E3-4D21-98FE-9969228FC69A}">
      <dgm:prSet custT="1"/>
      <dgm:spPr/>
      <dgm:t>
        <a:bodyPr/>
        <a:lstStyle/>
        <a:p>
          <a:endParaRPr lang="es-MX" sz="400"/>
        </a:p>
      </dgm:t>
    </dgm:pt>
    <dgm:pt modelId="{639A3557-8D94-4D0F-9873-F4CFC99C618E}" type="sibTrans" cxnId="{F4C8C50E-10E3-4D21-98FE-9969228FC69A}">
      <dgm:prSet/>
      <dgm:spPr/>
      <dgm:t>
        <a:bodyPr/>
        <a:lstStyle/>
        <a:p>
          <a:endParaRPr lang="es-MX" sz="1600"/>
        </a:p>
      </dgm:t>
    </dgm:pt>
    <dgm:pt modelId="{89957A5E-C9BF-4AF9-8567-66C51C38FE4A}">
      <dgm:prSet phldrT="[Texto]" custT="1"/>
      <dgm:spPr/>
      <dgm:t>
        <a:bodyPr/>
        <a:lstStyle/>
        <a:p>
          <a:endParaRPr lang="es-MX" sz="700"/>
        </a:p>
      </dgm:t>
    </dgm:pt>
    <dgm:pt modelId="{F62F8201-D944-4837-9C1F-4D8B90CE8E7D}" type="parTrans" cxnId="{7AC37DA3-E27A-42E9-BDBF-248A4EC5E8E2}">
      <dgm:prSet/>
      <dgm:spPr/>
      <dgm:t>
        <a:bodyPr/>
        <a:lstStyle/>
        <a:p>
          <a:endParaRPr lang="es-MX" sz="1600"/>
        </a:p>
      </dgm:t>
    </dgm:pt>
    <dgm:pt modelId="{986E3C5D-BA23-4CD7-BFC7-4B2A4FDB25AD}" type="sibTrans" cxnId="{7AC37DA3-E27A-42E9-BDBF-248A4EC5E8E2}">
      <dgm:prSet/>
      <dgm:spPr/>
      <dgm:t>
        <a:bodyPr/>
        <a:lstStyle/>
        <a:p>
          <a:endParaRPr lang="es-MX" sz="1600"/>
        </a:p>
      </dgm:t>
    </dgm:pt>
    <dgm:pt modelId="{CA5B0B69-AE2F-4800-847F-5F201820E7EF}">
      <dgm:prSet phldrT="[Texto]" custT="1"/>
      <dgm:spPr/>
      <dgm:t>
        <a:bodyPr/>
        <a:lstStyle/>
        <a:p>
          <a:r>
            <a:rPr lang="es-MX" sz="700"/>
            <a:t>Remitir la cuenta pública mpal</a:t>
          </a:r>
        </a:p>
      </dgm:t>
    </dgm:pt>
    <dgm:pt modelId="{BDF2D45D-BFF0-4C74-9CD3-CF28F684594D}" type="parTrans" cxnId="{9476A0E6-C7A8-4021-BCC3-EB74D86696DB}">
      <dgm:prSet custT="1"/>
      <dgm:spPr/>
      <dgm:t>
        <a:bodyPr/>
        <a:lstStyle/>
        <a:p>
          <a:endParaRPr lang="es-MX" sz="400"/>
        </a:p>
      </dgm:t>
    </dgm:pt>
    <dgm:pt modelId="{F15F09CD-50AD-408D-A747-248D31239CD5}" type="sibTrans" cxnId="{9476A0E6-C7A8-4021-BCC3-EB74D86696DB}">
      <dgm:prSet/>
      <dgm:spPr/>
      <dgm:t>
        <a:bodyPr/>
        <a:lstStyle/>
        <a:p>
          <a:endParaRPr lang="es-MX" sz="1600"/>
        </a:p>
      </dgm:t>
    </dgm:pt>
    <dgm:pt modelId="{23EFEC65-4BEA-4198-92E3-DDE2F838FD29}">
      <dgm:prSet phldrT="[Texto]" custT="1"/>
      <dgm:spPr/>
      <dgm:t>
        <a:bodyPr/>
        <a:lstStyle/>
        <a:p>
          <a:endParaRPr lang="es-MX" sz="700"/>
        </a:p>
      </dgm:t>
    </dgm:pt>
    <dgm:pt modelId="{1E374AEA-0407-4336-8C4A-A5C0FF03C6B5}" type="parTrans" cxnId="{E9554F13-F800-45DB-B744-6B03F5EF2877}">
      <dgm:prSet/>
      <dgm:spPr/>
      <dgm:t>
        <a:bodyPr/>
        <a:lstStyle/>
        <a:p>
          <a:endParaRPr lang="es-MX" sz="1600"/>
        </a:p>
      </dgm:t>
    </dgm:pt>
    <dgm:pt modelId="{835BE229-97EE-4828-9DA6-A1B2949C7BBF}" type="sibTrans" cxnId="{E9554F13-F800-45DB-B744-6B03F5EF2877}">
      <dgm:prSet/>
      <dgm:spPr/>
      <dgm:t>
        <a:bodyPr/>
        <a:lstStyle/>
        <a:p>
          <a:endParaRPr lang="es-MX" sz="1600"/>
        </a:p>
      </dgm:t>
    </dgm:pt>
    <dgm:pt modelId="{84BF09CF-12E2-4DEB-B646-46949266BC88}" type="pres">
      <dgm:prSet presAssocID="{289E2B99-082E-488E-A9E5-E634C7B21854}" presName="cycle" presStyleCnt="0">
        <dgm:presLayoutVars>
          <dgm:chMax val="1"/>
          <dgm:dir/>
          <dgm:animLvl val="ctr"/>
          <dgm:resizeHandles val="exact"/>
        </dgm:presLayoutVars>
      </dgm:prSet>
      <dgm:spPr/>
      <dgm:t>
        <a:bodyPr/>
        <a:lstStyle/>
        <a:p>
          <a:endParaRPr lang="es-MX"/>
        </a:p>
      </dgm:t>
    </dgm:pt>
    <dgm:pt modelId="{0D29A08D-503A-47EB-AA0F-075D53AA345C}" type="pres">
      <dgm:prSet presAssocID="{BAAABEE5-533B-4858-84DA-75C170A17924}" presName="centerShape" presStyleLbl="node0" presStyleIdx="0" presStyleCnt="1"/>
      <dgm:spPr/>
      <dgm:t>
        <a:bodyPr/>
        <a:lstStyle/>
        <a:p>
          <a:endParaRPr lang="es-MX"/>
        </a:p>
      </dgm:t>
    </dgm:pt>
    <dgm:pt modelId="{F7D5453E-21D5-44A1-A99D-AED8492DA838}" type="pres">
      <dgm:prSet presAssocID="{9A808CE8-8D96-46B4-B8EC-793EBD318E59}" presName="Name9" presStyleLbl="parChTrans1D2" presStyleIdx="0" presStyleCnt="7"/>
      <dgm:spPr/>
      <dgm:t>
        <a:bodyPr/>
        <a:lstStyle/>
        <a:p>
          <a:endParaRPr lang="es-MX"/>
        </a:p>
      </dgm:t>
    </dgm:pt>
    <dgm:pt modelId="{13177962-A0D2-4C72-87B9-2A779C050AF1}" type="pres">
      <dgm:prSet presAssocID="{9A808CE8-8D96-46B4-B8EC-793EBD318E59}" presName="connTx" presStyleLbl="parChTrans1D2" presStyleIdx="0" presStyleCnt="7"/>
      <dgm:spPr/>
      <dgm:t>
        <a:bodyPr/>
        <a:lstStyle/>
        <a:p>
          <a:endParaRPr lang="es-MX"/>
        </a:p>
      </dgm:t>
    </dgm:pt>
    <dgm:pt modelId="{DE9ACA5A-6E81-4BD0-ACBA-CAC11836AFD4}" type="pres">
      <dgm:prSet presAssocID="{1835F48B-C42A-418B-B30C-22BE55FC710E}" presName="node" presStyleLbl="node1" presStyleIdx="0" presStyleCnt="7">
        <dgm:presLayoutVars>
          <dgm:bulletEnabled val="1"/>
        </dgm:presLayoutVars>
      </dgm:prSet>
      <dgm:spPr/>
      <dgm:t>
        <a:bodyPr/>
        <a:lstStyle/>
        <a:p>
          <a:endParaRPr lang="es-MX"/>
        </a:p>
      </dgm:t>
    </dgm:pt>
    <dgm:pt modelId="{F2D7137C-EE22-433C-8DB6-AF098ED4DDB3}" type="pres">
      <dgm:prSet presAssocID="{1C91A449-C531-423A-9023-F6AD1F75AFE9}" presName="Name9" presStyleLbl="parChTrans1D2" presStyleIdx="1" presStyleCnt="7"/>
      <dgm:spPr/>
      <dgm:t>
        <a:bodyPr/>
        <a:lstStyle/>
        <a:p>
          <a:endParaRPr lang="es-MX"/>
        </a:p>
      </dgm:t>
    </dgm:pt>
    <dgm:pt modelId="{5F20BD0E-EEF1-4ED0-B0C4-3A9EE9927A89}" type="pres">
      <dgm:prSet presAssocID="{1C91A449-C531-423A-9023-F6AD1F75AFE9}" presName="connTx" presStyleLbl="parChTrans1D2" presStyleIdx="1" presStyleCnt="7"/>
      <dgm:spPr/>
      <dgm:t>
        <a:bodyPr/>
        <a:lstStyle/>
        <a:p>
          <a:endParaRPr lang="es-MX"/>
        </a:p>
      </dgm:t>
    </dgm:pt>
    <dgm:pt modelId="{1E497E89-BE65-4378-8F6A-3219DD61C9B8}" type="pres">
      <dgm:prSet presAssocID="{63B2897D-1C90-4DBC-8801-B91F146FCF98}" presName="node" presStyleLbl="node1" presStyleIdx="1" presStyleCnt="7">
        <dgm:presLayoutVars>
          <dgm:bulletEnabled val="1"/>
        </dgm:presLayoutVars>
      </dgm:prSet>
      <dgm:spPr/>
      <dgm:t>
        <a:bodyPr/>
        <a:lstStyle/>
        <a:p>
          <a:endParaRPr lang="es-MX"/>
        </a:p>
      </dgm:t>
    </dgm:pt>
    <dgm:pt modelId="{1F7A9429-7F31-434C-8DD7-9537711CF54C}" type="pres">
      <dgm:prSet presAssocID="{005DCD74-2AA2-4EBC-ADBE-A577BC936285}" presName="Name9" presStyleLbl="parChTrans1D2" presStyleIdx="2" presStyleCnt="7"/>
      <dgm:spPr/>
      <dgm:t>
        <a:bodyPr/>
        <a:lstStyle/>
        <a:p>
          <a:endParaRPr lang="es-MX"/>
        </a:p>
      </dgm:t>
    </dgm:pt>
    <dgm:pt modelId="{772B17F0-8C0D-4AC8-8A59-570BE797DD31}" type="pres">
      <dgm:prSet presAssocID="{005DCD74-2AA2-4EBC-ADBE-A577BC936285}" presName="connTx" presStyleLbl="parChTrans1D2" presStyleIdx="2" presStyleCnt="7"/>
      <dgm:spPr/>
      <dgm:t>
        <a:bodyPr/>
        <a:lstStyle/>
        <a:p>
          <a:endParaRPr lang="es-MX"/>
        </a:p>
      </dgm:t>
    </dgm:pt>
    <dgm:pt modelId="{7D17A1FE-D377-40AB-B4E8-8CED41024B54}" type="pres">
      <dgm:prSet presAssocID="{80E04395-C45B-42A5-8BED-35625D3129CE}" presName="node" presStyleLbl="node1" presStyleIdx="2" presStyleCnt="7">
        <dgm:presLayoutVars>
          <dgm:bulletEnabled val="1"/>
        </dgm:presLayoutVars>
      </dgm:prSet>
      <dgm:spPr/>
      <dgm:t>
        <a:bodyPr/>
        <a:lstStyle/>
        <a:p>
          <a:endParaRPr lang="es-MX"/>
        </a:p>
      </dgm:t>
    </dgm:pt>
    <dgm:pt modelId="{390D5F19-1CDC-414E-AFB4-8A02D706F0A8}" type="pres">
      <dgm:prSet presAssocID="{5CE1BED0-E03F-4E5D-9810-EB38B5500E65}" presName="Name9" presStyleLbl="parChTrans1D2" presStyleIdx="3" presStyleCnt="7"/>
      <dgm:spPr/>
      <dgm:t>
        <a:bodyPr/>
        <a:lstStyle/>
        <a:p>
          <a:endParaRPr lang="es-MX"/>
        </a:p>
      </dgm:t>
    </dgm:pt>
    <dgm:pt modelId="{04CC6667-A15B-4D24-8B95-A6F8BEBB344D}" type="pres">
      <dgm:prSet presAssocID="{5CE1BED0-E03F-4E5D-9810-EB38B5500E65}" presName="connTx" presStyleLbl="parChTrans1D2" presStyleIdx="3" presStyleCnt="7"/>
      <dgm:spPr/>
      <dgm:t>
        <a:bodyPr/>
        <a:lstStyle/>
        <a:p>
          <a:endParaRPr lang="es-MX"/>
        </a:p>
      </dgm:t>
    </dgm:pt>
    <dgm:pt modelId="{DF4BFBD2-D4A8-4E5C-A5C2-732A8FEF9F0A}" type="pres">
      <dgm:prSet presAssocID="{B70965FA-0173-45DB-86E9-A695F3BF043E}" presName="node" presStyleLbl="node1" presStyleIdx="3" presStyleCnt="7">
        <dgm:presLayoutVars>
          <dgm:bulletEnabled val="1"/>
        </dgm:presLayoutVars>
      </dgm:prSet>
      <dgm:spPr/>
      <dgm:t>
        <a:bodyPr/>
        <a:lstStyle/>
        <a:p>
          <a:endParaRPr lang="es-MX"/>
        </a:p>
      </dgm:t>
    </dgm:pt>
    <dgm:pt modelId="{270668F5-0E9E-4AFA-BE7F-1F85CFF51181}" type="pres">
      <dgm:prSet presAssocID="{40AF267F-9985-4E24-B507-76960B8A465E}" presName="Name9" presStyleLbl="parChTrans1D2" presStyleIdx="4" presStyleCnt="7"/>
      <dgm:spPr/>
      <dgm:t>
        <a:bodyPr/>
        <a:lstStyle/>
        <a:p>
          <a:endParaRPr lang="es-MX"/>
        </a:p>
      </dgm:t>
    </dgm:pt>
    <dgm:pt modelId="{B5111D14-4D2E-48E6-B70B-13062F22997A}" type="pres">
      <dgm:prSet presAssocID="{40AF267F-9985-4E24-B507-76960B8A465E}" presName="connTx" presStyleLbl="parChTrans1D2" presStyleIdx="4" presStyleCnt="7"/>
      <dgm:spPr/>
      <dgm:t>
        <a:bodyPr/>
        <a:lstStyle/>
        <a:p>
          <a:endParaRPr lang="es-MX"/>
        </a:p>
      </dgm:t>
    </dgm:pt>
    <dgm:pt modelId="{19AE63F7-AE3D-4BD0-8E28-1F95E984682D}" type="pres">
      <dgm:prSet presAssocID="{CB49FD3F-AB6F-40EC-A788-97BA16FA0EC3}" presName="node" presStyleLbl="node1" presStyleIdx="4" presStyleCnt="7">
        <dgm:presLayoutVars>
          <dgm:bulletEnabled val="1"/>
        </dgm:presLayoutVars>
      </dgm:prSet>
      <dgm:spPr/>
      <dgm:t>
        <a:bodyPr/>
        <a:lstStyle/>
        <a:p>
          <a:endParaRPr lang="es-MX"/>
        </a:p>
      </dgm:t>
    </dgm:pt>
    <dgm:pt modelId="{DD8AD6C9-EA79-4A5D-87DB-8FFC5797D4C5}" type="pres">
      <dgm:prSet presAssocID="{9FA7111B-64BF-47D2-BAF5-EF090FE87060}" presName="Name9" presStyleLbl="parChTrans1D2" presStyleIdx="5" presStyleCnt="7"/>
      <dgm:spPr/>
      <dgm:t>
        <a:bodyPr/>
        <a:lstStyle/>
        <a:p>
          <a:endParaRPr lang="es-MX"/>
        </a:p>
      </dgm:t>
    </dgm:pt>
    <dgm:pt modelId="{9B3F654B-A46A-4860-80A0-09ED997DBAF8}" type="pres">
      <dgm:prSet presAssocID="{9FA7111B-64BF-47D2-BAF5-EF090FE87060}" presName="connTx" presStyleLbl="parChTrans1D2" presStyleIdx="5" presStyleCnt="7"/>
      <dgm:spPr/>
      <dgm:t>
        <a:bodyPr/>
        <a:lstStyle/>
        <a:p>
          <a:endParaRPr lang="es-MX"/>
        </a:p>
      </dgm:t>
    </dgm:pt>
    <dgm:pt modelId="{BC550919-89D7-4C52-B3D3-E1182DA0805A}" type="pres">
      <dgm:prSet presAssocID="{F7EFE1FA-E9D1-4AC9-A4E8-9B5AE34EB270}" presName="node" presStyleLbl="node1" presStyleIdx="5" presStyleCnt="7">
        <dgm:presLayoutVars>
          <dgm:bulletEnabled val="1"/>
        </dgm:presLayoutVars>
      </dgm:prSet>
      <dgm:spPr/>
      <dgm:t>
        <a:bodyPr/>
        <a:lstStyle/>
        <a:p>
          <a:endParaRPr lang="es-MX"/>
        </a:p>
      </dgm:t>
    </dgm:pt>
    <dgm:pt modelId="{F994373D-0B2C-4FD7-9AB1-158C281A8A1B}" type="pres">
      <dgm:prSet presAssocID="{BDF2D45D-BFF0-4C74-9CD3-CF28F684594D}" presName="Name9" presStyleLbl="parChTrans1D2" presStyleIdx="6" presStyleCnt="7"/>
      <dgm:spPr/>
      <dgm:t>
        <a:bodyPr/>
        <a:lstStyle/>
        <a:p>
          <a:endParaRPr lang="es-MX"/>
        </a:p>
      </dgm:t>
    </dgm:pt>
    <dgm:pt modelId="{A0C8CE6B-CA0D-4443-AED5-FE716C77B723}" type="pres">
      <dgm:prSet presAssocID="{BDF2D45D-BFF0-4C74-9CD3-CF28F684594D}" presName="connTx" presStyleLbl="parChTrans1D2" presStyleIdx="6" presStyleCnt="7"/>
      <dgm:spPr/>
      <dgm:t>
        <a:bodyPr/>
        <a:lstStyle/>
        <a:p>
          <a:endParaRPr lang="es-MX"/>
        </a:p>
      </dgm:t>
    </dgm:pt>
    <dgm:pt modelId="{179BA288-77F8-4272-889F-BAF3782CDB62}" type="pres">
      <dgm:prSet presAssocID="{CA5B0B69-AE2F-4800-847F-5F201820E7EF}" presName="node" presStyleLbl="node1" presStyleIdx="6" presStyleCnt="7">
        <dgm:presLayoutVars>
          <dgm:bulletEnabled val="1"/>
        </dgm:presLayoutVars>
      </dgm:prSet>
      <dgm:spPr/>
      <dgm:t>
        <a:bodyPr/>
        <a:lstStyle/>
        <a:p>
          <a:endParaRPr lang="es-MX"/>
        </a:p>
      </dgm:t>
    </dgm:pt>
  </dgm:ptLst>
  <dgm:cxnLst>
    <dgm:cxn modelId="{FCF8C254-C4BB-4BA3-A1F9-FCFDFF7680D6}" type="presOf" srcId="{005DCD74-2AA2-4EBC-ADBE-A577BC936285}" destId="{1F7A9429-7F31-434C-8DD7-9537711CF54C}" srcOrd="0" destOrd="0" presId="urn:microsoft.com/office/officeart/2005/8/layout/radial1"/>
    <dgm:cxn modelId="{B637FE0D-479B-46C7-A700-AC8AC8F79FD4}" type="presOf" srcId="{5CE1BED0-E03F-4E5D-9810-EB38B5500E65}" destId="{04CC6667-A15B-4D24-8B95-A6F8BEBB344D}" srcOrd="1" destOrd="0" presId="urn:microsoft.com/office/officeart/2005/8/layout/radial1"/>
    <dgm:cxn modelId="{B6EDBE5A-1CB2-4C04-B573-765C54F80700}" type="presOf" srcId="{9A808CE8-8D96-46B4-B8EC-793EBD318E59}" destId="{13177962-A0D2-4C72-87B9-2A779C050AF1}" srcOrd="1" destOrd="0" presId="urn:microsoft.com/office/officeart/2005/8/layout/radial1"/>
    <dgm:cxn modelId="{9476A0E6-C7A8-4021-BCC3-EB74D86696DB}" srcId="{BAAABEE5-533B-4858-84DA-75C170A17924}" destId="{CA5B0B69-AE2F-4800-847F-5F201820E7EF}" srcOrd="6" destOrd="0" parTransId="{BDF2D45D-BFF0-4C74-9CD3-CF28F684594D}" sibTransId="{F15F09CD-50AD-408D-A747-248D31239CD5}"/>
    <dgm:cxn modelId="{E9554F13-F800-45DB-B744-6B03F5EF2877}" srcId="{289E2B99-082E-488E-A9E5-E634C7B21854}" destId="{23EFEC65-4BEA-4198-92E3-DDE2F838FD29}" srcOrd="1" destOrd="0" parTransId="{1E374AEA-0407-4336-8C4A-A5C0FF03C6B5}" sibTransId="{835BE229-97EE-4828-9DA6-A1B2949C7BBF}"/>
    <dgm:cxn modelId="{5CB92C21-1777-4874-AC01-B784FC49197C}" type="presOf" srcId="{CA5B0B69-AE2F-4800-847F-5F201820E7EF}" destId="{179BA288-77F8-4272-889F-BAF3782CDB62}" srcOrd="0" destOrd="0" presId="urn:microsoft.com/office/officeart/2005/8/layout/radial1"/>
    <dgm:cxn modelId="{63BCF8DB-C187-46A7-A3D1-1D4F3AD2F615}" type="presOf" srcId="{1835F48B-C42A-418B-B30C-22BE55FC710E}" destId="{DE9ACA5A-6E81-4BD0-ACBA-CAC11836AFD4}" srcOrd="0" destOrd="0" presId="urn:microsoft.com/office/officeart/2005/8/layout/radial1"/>
    <dgm:cxn modelId="{EEDDE106-66E8-4707-8B7A-FADBD0D09431}" type="presOf" srcId="{BDF2D45D-BFF0-4C74-9CD3-CF28F684594D}" destId="{A0C8CE6B-CA0D-4443-AED5-FE716C77B723}" srcOrd="1" destOrd="0" presId="urn:microsoft.com/office/officeart/2005/8/layout/radial1"/>
    <dgm:cxn modelId="{44FE3C24-1AC1-4293-A6E4-7FBFBBC52A4D}" type="presOf" srcId="{63B2897D-1C90-4DBC-8801-B91F146FCF98}" destId="{1E497E89-BE65-4378-8F6A-3219DD61C9B8}" srcOrd="0" destOrd="0" presId="urn:microsoft.com/office/officeart/2005/8/layout/radial1"/>
    <dgm:cxn modelId="{BA7224BC-5A99-4741-97FB-0ED6DE0B083C}" type="presOf" srcId="{1C91A449-C531-423A-9023-F6AD1F75AFE9}" destId="{5F20BD0E-EEF1-4ED0-B0C4-3A9EE9927A89}" srcOrd="1" destOrd="0" presId="urn:microsoft.com/office/officeart/2005/8/layout/radial1"/>
    <dgm:cxn modelId="{E1BB11E5-365D-4561-8EC8-B7C8454D0D06}" type="presOf" srcId="{1C91A449-C531-423A-9023-F6AD1F75AFE9}" destId="{F2D7137C-EE22-433C-8DB6-AF098ED4DDB3}" srcOrd="0" destOrd="0" presId="urn:microsoft.com/office/officeart/2005/8/layout/radial1"/>
    <dgm:cxn modelId="{F4C8C50E-10E3-4D21-98FE-9969228FC69A}" srcId="{BAAABEE5-533B-4858-84DA-75C170A17924}" destId="{F7EFE1FA-E9D1-4AC9-A4E8-9B5AE34EB270}" srcOrd="5" destOrd="0" parTransId="{9FA7111B-64BF-47D2-BAF5-EF090FE87060}" sibTransId="{639A3557-8D94-4D0F-9873-F4CFC99C618E}"/>
    <dgm:cxn modelId="{4A40E8BA-F1B2-4129-8D02-39D34CCC2FCA}" type="presOf" srcId="{005DCD74-2AA2-4EBC-ADBE-A577BC936285}" destId="{772B17F0-8C0D-4AC8-8A59-570BE797DD31}" srcOrd="1" destOrd="0" presId="urn:microsoft.com/office/officeart/2005/8/layout/radial1"/>
    <dgm:cxn modelId="{6487D2C1-FB90-4B6F-B3C1-89395CBE04AE}" type="presOf" srcId="{BDF2D45D-BFF0-4C74-9CD3-CF28F684594D}" destId="{F994373D-0B2C-4FD7-9AB1-158C281A8A1B}" srcOrd="0" destOrd="0" presId="urn:microsoft.com/office/officeart/2005/8/layout/radial1"/>
    <dgm:cxn modelId="{D648AE4E-C9C1-4BC9-9078-9077C4FEA3B9}" srcId="{289E2B99-082E-488E-A9E5-E634C7B21854}" destId="{35359810-B317-40DF-94AB-712D738CE56C}" srcOrd="2" destOrd="0" parTransId="{9930FCEC-0506-4CF2-9487-7D07B519EFF7}" sibTransId="{4B6F9E80-0DB4-46A1-94A0-26C9DB282B8B}"/>
    <dgm:cxn modelId="{521DAFE2-5899-4AD4-9589-1EE122F1DD85}" type="presOf" srcId="{40AF267F-9985-4E24-B507-76960B8A465E}" destId="{270668F5-0E9E-4AFA-BE7F-1F85CFF51181}" srcOrd="0" destOrd="0" presId="urn:microsoft.com/office/officeart/2005/8/layout/radial1"/>
    <dgm:cxn modelId="{3464E9FE-0312-4D6F-AF11-F9489F540E82}" srcId="{BAAABEE5-533B-4858-84DA-75C170A17924}" destId="{B70965FA-0173-45DB-86E9-A695F3BF043E}" srcOrd="3" destOrd="0" parTransId="{5CE1BED0-E03F-4E5D-9810-EB38B5500E65}" sibTransId="{DA7D5C3E-495C-45FE-A4A6-46567D365701}"/>
    <dgm:cxn modelId="{7A7D6E42-1F15-40ED-916B-F2579553110F}" type="presOf" srcId="{80E04395-C45B-42A5-8BED-35625D3129CE}" destId="{7D17A1FE-D377-40AB-B4E8-8CED41024B54}" srcOrd="0" destOrd="0" presId="urn:microsoft.com/office/officeart/2005/8/layout/radial1"/>
    <dgm:cxn modelId="{3CA2DF2C-1762-4B5F-9F71-B45D6BF1AC4D}" type="presOf" srcId="{5CE1BED0-E03F-4E5D-9810-EB38B5500E65}" destId="{390D5F19-1CDC-414E-AFB4-8A02D706F0A8}" srcOrd="0" destOrd="0" presId="urn:microsoft.com/office/officeart/2005/8/layout/radial1"/>
    <dgm:cxn modelId="{8A1A5BB9-7DBE-407F-AC54-17BDD5E1B3FE}" srcId="{BAAABEE5-533B-4858-84DA-75C170A17924}" destId="{63B2897D-1C90-4DBC-8801-B91F146FCF98}" srcOrd="1" destOrd="0" parTransId="{1C91A449-C531-423A-9023-F6AD1F75AFE9}" sibTransId="{E1B16867-85B0-466D-B932-AF16A28F8813}"/>
    <dgm:cxn modelId="{53141F99-A612-480C-AF3D-947199DC55FD}" type="presOf" srcId="{CB49FD3F-AB6F-40EC-A788-97BA16FA0EC3}" destId="{19AE63F7-AE3D-4BD0-8E28-1F95E984682D}" srcOrd="0" destOrd="0" presId="urn:microsoft.com/office/officeart/2005/8/layout/radial1"/>
    <dgm:cxn modelId="{FC2E7807-4BE3-413B-99B0-DD498D691F5B}" type="presOf" srcId="{9A808CE8-8D96-46B4-B8EC-793EBD318E59}" destId="{F7D5453E-21D5-44A1-A99D-AED8492DA838}" srcOrd="0" destOrd="0" presId="urn:microsoft.com/office/officeart/2005/8/layout/radial1"/>
    <dgm:cxn modelId="{AFF24887-9439-451A-AC19-260E3258C513}" srcId="{BAAABEE5-533B-4858-84DA-75C170A17924}" destId="{CB49FD3F-AB6F-40EC-A788-97BA16FA0EC3}" srcOrd="4" destOrd="0" parTransId="{40AF267F-9985-4E24-B507-76960B8A465E}" sibTransId="{7DF84873-DB34-4F93-9B0C-1246B441F918}"/>
    <dgm:cxn modelId="{E68815EF-CE8E-4465-9374-27423C9ED9F9}" type="presOf" srcId="{F7EFE1FA-E9D1-4AC9-A4E8-9B5AE34EB270}" destId="{BC550919-89D7-4C52-B3D3-E1182DA0805A}" srcOrd="0" destOrd="0" presId="urn:microsoft.com/office/officeart/2005/8/layout/radial1"/>
    <dgm:cxn modelId="{FAE70F30-5F94-4715-97BF-36F780AA4222}" type="presOf" srcId="{B70965FA-0173-45DB-86E9-A695F3BF043E}" destId="{DF4BFBD2-D4A8-4E5C-A5C2-732A8FEF9F0A}" srcOrd="0" destOrd="0" presId="urn:microsoft.com/office/officeart/2005/8/layout/radial1"/>
    <dgm:cxn modelId="{D0462831-B46C-42D6-A54E-3E3B5F44ED3C}" srcId="{BAAABEE5-533B-4858-84DA-75C170A17924}" destId="{80E04395-C45B-42A5-8BED-35625D3129CE}" srcOrd="2" destOrd="0" parTransId="{005DCD74-2AA2-4EBC-ADBE-A577BC936285}" sibTransId="{91BC50A9-21CC-4AE9-B023-BB6F850A18EC}"/>
    <dgm:cxn modelId="{76F076C6-A7C4-46CF-ACA6-49B857B7BAD7}" type="presOf" srcId="{40AF267F-9985-4E24-B507-76960B8A465E}" destId="{B5111D14-4D2E-48E6-B70B-13062F22997A}" srcOrd="1" destOrd="0" presId="urn:microsoft.com/office/officeart/2005/8/layout/radial1"/>
    <dgm:cxn modelId="{EB701B7B-9570-4C96-B437-EFC4E31CC7AC}" type="presOf" srcId="{BAAABEE5-533B-4858-84DA-75C170A17924}" destId="{0D29A08D-503A-47EB-AA0F-075D53AA345C}" srcOrd="0" destOrd="0" presId="urn:microsoft.com/office/officeart/2005/8/layout/radial1"/>
    <dgm:cxn modelId="{11CA5588-1B20-478F-9BB0-E034FC3A9E2E}" type="presOf" srcId="{9FA7111B-64BF-47D2-BAF5-EF090FE87060}" destId="{DD8AD6C9-EA79-4A5D-87DB-8FFC5797D4C5}" srcOrd="0" destOrd="0" presId="urn:microsoft.com/office/officeart/2005/8/layout/radial1"/>
    <dgm:cxn modelId="{C6683F26-21A4-4EE7-ADC0-E6B82109F9C5}" type="presOf" srcId="{289E2B99-082E-488E-A9E5-E634C7B21854}" destId="{84BF09CF-12E2-4DEB-B646-46949266BC88}" srcOrd="0" destOrd="0" presId="urn:microsoft.com/office/officeart/2005/8/layout/radial1"/>
    <dgm:cxn modelId="{FC822A4C-7592-4BFD-B3BD-D4F0FE8FEA1A}" srcId="{BAAABEE5-533B-4858-84DA-75C170A17924}" destId="{1835F48B-C42A-418B-B30C-22BE55FC710E}" srcOrd="0" destOrd="0" parTransId="{9A808CE8-8D96-46B4-B8EC-793EBD318E59}" sibTransId="{6035B2B3-CFEA-4E66-A164-81A6C109CF14}"/>
    <dgm:cxn modelId="{F2718F38-9EA7-4C54-A33D-5D5862A2A035}" srcId="{289E2B99-082E-488E-A9E5-E634C7B21854}" destId="{BAAABEE5-533B-4858-84DA-75C170A17924}" srcOrd="0" destOrd="0" parTransId="{7FACB7CF-F0F5-49A1-87F6-2AEFB1AB6A12}" sibTransId="{E1C3BCD8-352D-488E-A493-18711585F118}"/>
    <dgm:cxn modelId="{7AC37DA3-E27A-42E9-BDBF-248A4EC5E8E2}" srcId="{23EFEC65-4BEA-4198-92E3-DDE2F838FD29}" destId="{89957A5E-C9BF-4AF9-8567-66C51C38FE4A}" srcOrd="0" destOrd="0" parTransId="{F62F8201-D944-4837-9C1F-4D8B90CE8E7D}" sibTransId="{986E3C5D-BA23-4CD7-BFC7-4B2A4FDB25AD}"/>
    <dgm:cxn modelId="{EC3EE41F-D83D-4B16-A763-45A840D2379C}" type="presOf" srcId="{9FA7111B-64BF-47D2-BAF5-EF090FE87060}" destId="{9B3F654B-A46A-4860-80A0-09ED997DBAF8}" srcOrd="1" destOrd="0" presId="urn:microsoft.com/office/officeart/2005/8/layout/radial1"/>
    <dgm:cxn modelId="{3E188140-22D2-4212-86CC-D6280FC74DDF}" type="presParOf" srcId="{84BF09CF-12E2-4DEB-B646-46949266BC88}" destId="{0D29A08D-503A-47EB-AA0F-075D53AA345C}" srcOrd="0" destOrd="0" presId="urn:microsoft.com/office/officeart/2005/8/layout/radial1"/>
    <dgm:cxn modelId="{7A1BA50A-0CCA-4365-A6A2-9F5625E74E05}" type="presParOf" srcId="{84BF09CF-12E2-4DEB-B646-46949266BC88}" destId="{F7D5453E-21D5-44A1-A99D-AED8492DA838}" srcOrd="1" destOrd="0" presId="urn:microsoft.com/office/officeart/2005/8/layout/radial1"/>
    <dgm:cxn modelId="{8F5C29AC-895E-4AB2-99E1-1DD20DB41B40}" type="presParOf" srcId="{F7D5453E-21D5-44A1-A99D-AED8492DA838}" destId="{13177962-A0D2-4C72-87B9-2A779C050AF1}" srcOrd="0" destOrd="0" presId="urn:microsoft.com/office/officeart/2005/8/layout/radial1"/>
    <dgm:cxn modelId="{9800C344-57E5-4AEF-B0C9-D74B2C5956FB}" type="presParOf" srcId="{84BF09CF-12E2-4DEB-B646-46949266BC88}" destId="{DE9ACA5A-6E81-4BD0-ACBA-CAC11836AFD4}" srcOrd="2" destOrd="0" presId="urn:microsoft.com/office/officeart/2005/8/layout/radial1"/>
    <dgm:cxn modelId="{B8A11959-FBAC-475D-A653-A179BE804F1E}" type="presParOf" srcId="{84BF09CF-12E2-4DEB-B646-46949266BC88}" destId="{F2D7137C-EE22-433C-8DB6-AF098ED4DDB3}" srcOrd="3" destOrd="0" presId="urn:microsoft.com/office/officeart/2005/8/layout/radial1"/>
    <dgm:cxn modelId="{7FB27BF1-81D8-45A1-88F8-D3BAB808CDF1}" type="presParOf" srcId="{F2D7137C-EE22-433C-8DB6-AF098ED4DDB3}" destId="{5F20BD0E-EEF1-4ED0-B0C4-3A9EE9927A89}" srcOrd="0" destOrd="0" presId="urn:microsoft.com/office/officeart/2005/8/layout/radial1"/>
    <dgm:cxn modelId="{1CE782C0-7B1B-446C-9599-591F7355153E}" type="presParOf" srcId="{84BF09CF-12E2-4DEB-B646-46949266BC88}" destId="{1E497E89-BE65-4378-8F6A-3219DD61C9B8}" srcOrd="4" destOrd="0" presId="urn:microsoft.com/office/officeart/2005/8/layout/radial1"/>
    <dgm:cxn modelId="{9BD208B7-01CD-49C3-898C-7A2464625D57}" type="presParOf" srcId="{84BF09CF-12E2-4DEB-B646-46949266BC88}" destId="{1F7A9429-7F31-434C-8DD7-9537711CF54C}" srcOrd="5" destOrd="0" presId="urn:microsoft.com/office/officeart/2005/8/layout/radial1"/>
    <dgm:cxn modelId="{F2C53B03-6B31-47AC-80AB-37C1C4EDE6D2}" type="presParOf" srcId="{1F7A9429-7F31-434C-8DD7-9537711CF54C}" destId="{772B17F0-8C0D-4AC8-8A59-570BE797DD31}" srcOrd="0" destOrd="0" presId="urn:microsoft.com/office/officeart/2005/8/layout/radial1"/>
    <dgm:cxn modelId="{2831B7F5-D616-40C0-A80E-A40FC73C7E5F}" type="presParOf" srcId="{84BF09CF-12E2-4DEB-B646-46949266BC88}" destId="{7D17A1FE-D377-40AB-B4E8-8CED41024B54}" srcOrd="6" destOrd="0" presId="urn:microsoft.com/office/officeart/2005/8/layout/radial1"/>
    <dgm:cxn modelId="{EA5BF5BB-6779-44DD-AA83-C30CD57309EE}" type="presParOf" srcId="{84BF09CF-12E2-4DEB-B646-46949266BC88}" destId="{390D5F19-1CDC-414E-AFB4-8A02D706F0A8}" srcOrd="7" destOrd="0" presId="urn:microsoft.com/office/officeart/2005/8/layout/radial1"/>
    <dgm:cxn modelId="{7EAE7B2F-C938-4BE5-AE7C-91323E326E5D}" type="presParOf" srcId="{390D5F19-1CDC-414E-AFB4-8A02D706F0A8}" destId="{04CC6667-A15B-4D24-8B95-A6F8BEBB344D}" srcOrd="0" destOrd="0" presId="urn:microsoft.com/office/officeart/2005/8/layout/radial1"/>
    <dgm:cxn modelId="{828AF434-FBD0-4F88-BA28-50F6ECA18047}" type="presParOf" srcId="{84BF09CF-12E2-4DEB-B646-46949266BC88}" destId="{DF4BFBD2-D4A8-4E5C-A5C2-732A8FEF9F0A}" srcOrd="8" destOrd="0" presId="urn:microsoft.com/office/officeart/2005/8/layout/radial1"/>
    <dgm:cxn modelId="{5BF5097E-0579-4972-861D-9F91587DC124}" type="presParOf" srcId="{84BF09CF-12E2-4DEB-B646-46949266BC88}" destId="{270668F5-0E9E-4AFA-BE7F-1F85CFF51181}" srcOrd="9" destOrd="0" presId="urn:microsoft.com/office/officeart/2005/8/layout/radial1"/>
    <dgm:cxn modelId="{32061A2C-66F0-45CA-BC61-D3F7ABD9CD5A}" type="presParOf" srcId="{270668F5-0E9E-4AFA-BE7F-1F85CFF51181}" destId="{B5111D14-4D2E-48E6-B70B-13062F22997A}" srcOrd="0" destOrd="0" presId="urn:microsoft.com/office/officeart/2005/8/layout/radial1"/>
    <dgm:cxn modelId="{0E218BE0-E0BD-4836-8FAD-9B1CF012CA4D}" type="presParOf" srcId="{84BF09CF-12E2-4DEB-B646-46949266BC88}" destId="{19AE63F7-AE3D-4BD0-8E28-1F95E984682D}" srcOrd="10" destOrd="0" presId="urn:microsoft.com/office/officeart/2005/8/layout/radial1"/>
    <dgm:cxn modelId="{DBDEC031-9734-476C-8053-4F0B452ABE74}" type="presParOf" srcId="{84BF09CF-12E2-4DEB-B646-46949266BC88}" destId="{DD8AD6C9-EA79-4A5D-87DB-8FFC5797D4C5}" srcOrd="11" destOrd="0" presId="urn:microsoft.com/office/officeart/2005/8/layout/radial1"/>
    <dgm:cxn modelId="{F90BB098-4415-4086-A8F1-FD296FE4174B}" type="presParOf" srcId="{DD8AD6C9-EA79-4A5D-87DB-8FFC5797D4C5}" destId="{9B3F654B-A46A-4860-80A0-09ED997DBAF8}" srcOrd="0" destOrd="0" presId="urn:microsoft.com/office/officeart/2005/8/layout/radial1"/>
    <dgm:cxn modelId="{25754A97-6971-480A-9FAE-07C018EBCCB8}" type="presParOf" srcId="{84BF09CF-12E2-4DEB-B646-46949266BC88}" destId="{BC550919-89D7-4C52-B3D3-E1182DA0805A}" srcOrd="12" destOrd="0" presId="urn:microsoft.com/office/officeart/2005/8/layout/radial1"/>
    <dgm:cxn modelId="{669F40C9-F36F-4918-897D-C90BA561B099}" type="presParOf" srcId="{84BF09CF-12E2-4DEB-B646-46949266BC88}" destId="{F994373D-0B2C-4FD7-9AB1-158C281A8A1B}" srcOrd="13" destOrd="0" presId="urn:microsoft.com/office/officeart/2005/8/layout/radial1"/>
    <dgm:cxn modelId="{7033E427-BC4B-4D4D-8AEF-93B5B4186772}" type="presParOf" srcId="{F994373D-0B2C-4FD7-9AB1-158C281A8A1B}" destId="{A0C8CE6B-CA0D-4443-AED5-FE716C77B723}" srcOrd="0" destOrd="0" presId="urn:microsoft.com/office/officeart/2005/8/layout/radial1"/>
    <dgm:cxn modelId="{C2C71DB5-4602-42D4-91B2-2BED11901EC9}" type="presParOf" srcId="{84BF09CF-12E2-4DEB-B646-46949266BC88}" destId="{179BA288-77F8-4272-889F-BAF3782CDB62}" srcOrd="14" destOrd="0" presId="urn:microsoft.com/office/officeart/2005/8/layout/radial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1AA69DD-2A4F-4A11-9C01-37259A5C236F}" type="doc">
      <dgm:prSet loTypeId="urn:microsoft.com/office/officeart/2005/8/layout/pyramid1" loCatId="pyramid" qsTypeId="urn:microsoft.com/office/officeart/2005/8/quickstyle/simple1" qsCatId="simple" csTypeId="urn:microsoft.com/office/officeart/2005/8/colors/colorful3" csCatId="colorful" phldr="1"/>
      <dgm:spPr/>
    </dgm:pt>
    <dgm:pt modelId="{96BD8923-41A7-40A3-ABC8-4A506E54FAC3}">
      <dgm:prSet phldrT="[Texto]" custT="1"/>
      <dgm:spPr/>
      <dgm:t>
        <a:bodyPr/>
        <a:lstStyle/>
        <a:p>
          <a:r>
            <a:rPr lang="es-MX" sz="1050"/>
            <a:t>Mirar </a:t>
          </a:r>
        </a:p>
        <a:p>
          <a:r>
            <a:rPr lang="es-MX" sz="1050"/>
            <a:t>más allá</a:t>
          </a:r>
        </a:p>
      </dgm:t>
    </dgm:pt>
    <dgm:pt modelId="{5865E4AE-E88E-445B-908B-8025CDBA7E9E}" type="parTrans" cxnId="{F57356F3-ED0F-4FE7-B159-1986480BBDAE}">
      <dgm:prSet/>
      <dgm:spPr/>
      <dgm:t>
        <a:bodyPr/>
        <a:lstStyle/>
        <a:p>
          <a:endParaRPr lang="es-MX" sz="1600"/>
        </a:p>
      </dgm:t>
    </dgm:pt>
    <dgm:pt modelId="{2B414FA5-F09A-4576-B21C-ABE528FF7D59}" type="sibTrans" cxnId="{F57356F3-ED0F-4FE7-B159-1986480BBDAE}">
      <dgm:prSet/>
      <dgm:spPr/>
      <dgm:t>
        <a:bodyPr/>
        <a:lstStyle/>
        <a:p>
          <a:endParaRPr lang="es-MX" sz="1600"/>
        </a:p>
      </dgm:t>
    </dgm:pt>
    <dgm:pt modelId="{CF627D06-C1DC-4479-BCBF-66FD58601986}">
      <dgm:prSet custT="1"/>
      <dgm:spPr/>
      <dgm:t>
        <a:bodyPr/>
        <a:lstStyle/>
        <a:p>
          <a:r>
            <a:rPr lang="es-MX" sz="1050"/>
            <a:t>Control social y corresponsabilidad</a:t>
          </a:r>
        </a:p>
      </dgm:t>
    </dgm:pt>
    <dgm:pt modelId="{B185C9F1-3575-4E83-B372-F7D1B76F1571}" type="parTrans" cxnId="{52B95368-E51B-470C-BD0F-B4A578273F0C}">
      <dgm:prSet/>
      <dgm:spPr/>
      <dgm:t>
        <a:bodyPr/>
        <a:lstStyle/>
        <a:p>
          <a:endParaRPr lang="es-MX" sz="1600"/>
        </a:p>
      </dgm:t>
    </dgm:pt>
    <dgm:pt modelId="{49B2A0CF-7919-4A3C-ACBB-865BAB1A03CA}" type="sibTrans" cxnId="{52B95368-E51B-470C-BD0F-B4A578273F0C}">
      <dgm:prSet/>
      <dgm:spPr/>
      <dgm:t>
        <a:bodyPr/>
        <a:lstStyle/>
        <a:p>
          <a:endParaRPr lang="es-MX" sz="1600"/>
        </a:p>
      </dgm:t>
    </dgm:pt>
    <dgm:pt modelId="{32C8C956-76BE-471F-BE26-37797BBBC7EF}">
      <dgm:prSet custT="1"/>
      <dgm:spPr/>
      <dgm:t>
        <a:bodyPr/>
        <a:lstStyle/>
        <a:p>
          <a:r>
            <a:rPr lang="es-MX" sz="1050"/>
            <a:t>Capacidad de hacer alianzas, negocios y consensuar con otros</a:t>
          </a:r>
        </a:p>
      </dgm:t>
    </dgm:pt>
    <dgm:pt modelId="{FD02FDCF-5A3F-443A-90AA-9B9E7305DB42}" type="parTrans" cxnId="{64D4242B-60E5-4344-81F8-1898B0161C3F}">
      <dgm:prSet/>
      <dgm:spPr/>
      <dgm:t>
        <a:bodyPr/>
        <a:lstStyle/>
        <a:p>
          <a:endParaRPr lang="es-MX" sz="1600"/>
        </a:p>
      </dgm:t>
    </dgm:pt>
    <dgm:pt modelId="{242D8C8B-360C-4110-9B38-51ACD0A1132A}" type="sibTrans" cxnId="{64D4242B-60E5-4344-81F8-1898B0161C3F}">
      <dgm:prSet/>
      <dgm:spPr/>
      <dgm:t>
        <a:bodyPr/>
        <a:lstStyle/>
        <a:p>
          <a:endParaRPr lang="es-MX" sz="1600"/>
        </a:p>
      </dgm:t>
    </dgm:pt>
    <dgm:pt modelId="{77704767-9AF5-429A-875F-1EA60C8523A3}">
      <dgm:prSet custT="1"/>
      <dgm:spPr/>
      <dgm:t>
        <a:bodyPr/>
        <a:lstStyle/>
        <a:p>
          <a:r>
            <a:rPr lang="es-MX" sz="1050"/>
            <a:t>Capacidad propositiva, demandas agregadas, con visión productiva y de futuro</a:t>
          </a:r>
        </a:p>
      </dgm:t>
    </dgm:pt>
    <dgm:pt modelId="{9E6193FB-925B-4FE3-ACFE-5FC69139185C}" type="parTrans" cxnId="{7CC5AFB4-71BA-4A9D-A979-BED066BBD7BF}">
      <dgm:prSet/>
      <dgm:spPr/>
      <dgm:t>
        <a:bodyPr/>
        <a:lstStyle/>
        <a:p>
          <a:endParaRPr lang="es-MX" sz="1600"/>
        </a:p>
      </dgm:t>
    </dgm:pt>
    <dgm:pt modelId="{BFB91A4E-19FD-473C-B1D0-5BBC67643987}" type="sibTrans" cxnId="{7CC5AFB4-71BA-4A9D-A979-BED066BBD7BF}">
      <dgm:prSet/>
      <dgm:spPr/>
      <dgm:t>
        <a:bodyPr/>
        <a:lstStyle/>
        <a:p>
          <a:endParaRPr lang="es-MX" sz="1600"/>
        </a:p>
      </dgm:t>
    </dgm:pt>
    <dgm:pt modelId="{7CE8DEAD-AD7D-41D1-BFB4-948EA979C60E}">
      <dgm:prSet custT="1"/>
      <dgm:spPr/>
      <dgm:t>
        <a:bodyPr/>
        <a:lstStyle/>
        <a:p>
          <a:r>
            <a:rPr lang="es-MX" sz="1050"/>
            <a:t>Organización fuerte y democrática al nivel municipal, con participación equitativa de mujeres hombres</a:t>
          </a:r>
        </a:p>
      </dgm:t>
    </dgm:pt>
    <dgm:pt modelId="{D35CD3D2-C4DC-4F64-8A45-018FBF6CD2A0}" type="parTrans" cxnId="{513C0FFD-24D1-47C2-88E3-73FD8BD51AA5}">
      <dgm:prSet/>
      <dgm:spPr/>
      <dgm:t>
        <a:bodyPr/>
        <a:lstStyle/>
        <a:p>
          <a:endParaRPr lang="es-MX" sz="1600"/>
        </a:p>
      </dgm:t>
    </dgm:pt>
    <dgm:pt modelId="{BE008B30-15D3-4EBE-9674-7D65C30B1563}" type="sibTrans" cxnId="{513C0FFD-24D1-47C2-88E3-73FD8BD51AA5}">
      <dgm:prSet/>
      <dgm:spPr/>
      <dgm:t>
        <a:bodyPr/>
        <a:lstStyle/>
        <a:p>
          <a:endParaRPr lang="es-MX" sz="1600"/>
        </a:p>
      </dgm:t>
    </dgm:pt>
    <dgm:pt modelId="{B09B4F89-CEFC-4D8B-A5CE-C1D0E399AA02}" type="pres">
      <dgm:prSet presAssocID="{51AA69DD-2A4F-4A11-9C01-37259A5C236F}" presName="Name0" presStyleCnt="0">
        <dgm:presLayoutVars>
          <dgm:dir/>
          <dgm:animLvl val="lvl"/>
          <dgm:resizeHandles val="exact"/>
        </dgm:presLayoutVars>
      </dgm:prSet>
      <dgm:spPr/>
    </dgm:pt>
    <dgm:pt modelId="{57AAF41F-0621-49F2-BC71-C54ADAB4A000}" type="pres">
      <dgm:prSet presAssocID="{96BD8923-41A7-40A3-ABC8-4A506E54FAC3}" presName="Name8" presStyleCnt="0"/>
      <dgm:spPr/>
    </dgm:pt>
    <dgm:pt modelId="{26883223-EF05-4AA2-A5C8-A2DB804F6524}" type="pres">
      <dgm:prSet presAssocID="{96BD8923-41A7-40A3-ABC8-4A506E54FAC3}" presName="level" presStyleLbl="node1" presStyleIdx="0" presStyleCnt="5">
        <dgm:presLayoutVars>
          <dgm:chMax val="1"/>
          <dgm:bulletEnabled val="1"/>
        </dgm:presLayoutVars>
      </dgm:prSet>
      <dgm:spPr/>
      <dgm:t>
        <a:bodyPr/>
        <a:lstStyle/>
        <a:p>
          <a:endParaRPr lang="es-MX"/>
        </a:p>
      </dgm:t>
    </dgm:pt>
    <dgm:pt modelId="{7BB7B7B8-1FFB-4FAC-A73A-2B1CCD13D14D}" type="pres">
      <dgm:prSet presAssocID="{96BD8923-41A7-40A3-ABC8-4A506E54FAC3}" presName="levelTx" presStyleLbl="revTx" presStyleIdx="0" presStyleCnt="0">
        <dgm:presLayoutVars>
          <dgm:chMax val="1"/>
          <dgm:bulletEnabled val="1"/>
        </dgm:presLayoutVars>
      </dgm:prSet>
      <dgm:spPr/>
      <dgm:t>
        <a:bodyPr/>
        <a:lstStyle/>
        <a:p>
          <a:endParaRPr lang="es-MX"/>
        </a:p>
      </dgm:t>
    </dgm:pt>
    <dgm:pt modelId="{1F24F265-A4A3-4176-B137-B09A367EDDB9}" type="pres">
      <dgm:prSet presAssocID="{CF627D06-C1DC-4479-BCBF-66FD58601986}" presName="Name8" presStyleCnt="0"/>
      <dgm:spPr/>
    </dgm:pt>
    <dgm:pt modelId="{90B6F628-D76E-45C5-A550-670A8E8C7F03}" type="pres">
      <dgm:prSet presAssocID="{CF627D06-C1DC-4479-BCBF-66FD58601986}" presName="level" presStyleLbl="node1" presStyleIdx="1" presStyleCnt="5">
        <dgm:presLayoutVars>
          <dgm:chMax val="1"/>
          <dgm:bulletEnabled val="1"/>
        </dgm:presLayoutVars>
      </dgm:prSet>
      <dgm:spPr/>
      <dgm:t>
        <a:bodyPr/>
        <a:lstStyle/>
        <a:p>
          <a:endParaRPr lang="es-MX"/>
        </a:p>
      </dgm:t>
    </dgm:pt>
    <dgm:pt modelId="{B469BBAC-0AF0-4E97-B642-63C746EE39E0}" type="pres">
      <dgm:prSet presAssocID="{CF627D06-C1DC-4479-BCBF-66FD58601986}" presName="levelTx" presStyleLbl="revTx" presStyleIdx="0" presStyleCnt="0">
        <dgm:presLayoutVars>
          <dgm:chMax val="1"/>
          <dgm:bulletEnabled val="1"/>
        </dgm:presLayoutVars>
      </dgm:prSet>
      <dgm:spPr/>
      <dgm:t>
        <a:bodyPr/>
        <a:lstStyle/>
        <a:p>
          <a:endParaRPr lang="es-MX"/>
        </a:p>
      </dgm:t>
    </dgm:pt>
    <dgm:pt modelId="{FE0FE48D-96DF-4BED-94E4-E30E12EF9F35}" type="pres">
      <dgm:prSet presAssocID="{32C8C956-76BE-471F-BE26-37797BBBC7EF}" presName="Name8" presStyleCnt="0"/>
      <dgm:spPr/>
    </dgm:pt>
    <dgm:pt modelId="{0CD55BE7-FC6C-491C-B492-0DAA7C7E8E84}" type="pres">
      <dgm:prSet presAssocID="{32C8C956-76BE-471F-BE26-37797BBBC7EF}" presName="level" presStyleLbl="node1" presStyleIdx="2" presStyleCnt="5">
        <dgm:presLayoutVars>
          <dgm:chMax val="1"/>
          <dgm:bulletEnabled val="1"/>
        </dgm:presLayoutVars>
      </dgm:prSet>
      <dgm:spPr/>
      <dgm:t>
        <a:bodyPr/>
        <a:lstStyle/>
        <a:p>
          <a:endParaRPr lang="es-MX"/>
        </a:p>
      </dgm:t>
    </dgm:pt>
    <dgm:pt modelId="{FD7EEF0C-0761-4BF1-9D2D-D28E8C2D482C}" type="pres">
      <dgm:prSet presAssocID="{32C8C956-76BE-471F-BE26-37797BBBC7EF}" presName="levelTx" presStyleLbl="revTx" presStyleIdx="0" presStyleCnt="0">
        <dgm:presLayoutVars>
          <dgm:chMax val="1"/>
          <dgm:bulletEnabled val="1"/>
        </dgm:presLayoutVars>
      </dgm:prSet>
      <dgm:spPr/>
      <dgm:t>
        <a:bodyPr/>
        <a:lstStyle/>
        <a:p>
          <a:endParaRPr lang="es-MX"/>
        </a:p>
      </dgm:t>
    </dgm:pt>
    <dgm:pt modelId="{EF9B2363-2E7A-4D9A-A5C8-99451A00B6A7}" type="pres">
      <dgm:prSet presAssocID="{77704767-9AF5-429A-875F-1EA60C8523A3}" presName="Name8" presStyleCnt="0"/>
      <dgm:spPr/>
    </dgm:pt>
    <dgm:pt modelId="{66DD6C8D-DCB7-4DE4-982E-EF34F3034586}" type="pres">
      <dgm:prSet presAssocID="{77704767-9AF5-429A-875F-1EA60C8523A3}" presName="level" presStyleLbl="node1" presStyleIdx="3" presStyleCnt="5">
        <dgm:presLayoutVars>
          <dgm:chMax val="1"/>
          <dgm:bulletEnabled val="1"/>
        </dgm:presLayoutVars>
      </dgm:prSet>
      <dgm:spPr/>
      <dgm:t>
        <a:bodyPr/>
        <a:lstStyle/>
        <a:p>
          <a:endParaRPr lang="es-MX"/>
        </a:p>
      </dgm:t>
    </dgm:pt>
    <dgm:pt modelId="{33499778-CA52-4FBF-A49E-109D999AF3F9}" type="pres">
      <dgm:prSet presAssocID="{77704767-9AF5-429A-875F-1EA60C8523A3}" presName="levelTx" presStyleLbl="revTx" presStyleIdx="0" presStyleCnt="0">
        <dgm:presLayoutVars>
          <dgm:chMax val="1"/>
          <dgm:bulletEnabled val="1"/>
        </dgm:presLayoutVars>
      </dgm:prSet>
      <dgm:spPr/>
      <dgm:t>
        <a:bodyPr/>
        <a:lstStyle/>
        <a:p>
          <a:endParaRPr lang="es-MX"/>
        </a:p>
      </dgm:t>
    </dgm:pt>
    <dgm:pt modelId="{FCDE63DB-A377-4815-A638-3E45506F7DF9}" type="pres">
      <dgm:prSet presAssocID="{7CE8DEAD-AD7D-41D1-BFB4-948EA979C60E}" presName="Name8" presStyleCnt="0"/>
      <dgm:spPr/>
    </dgm:pt>
    <dgm:pt modelId="{EEC7B9C4-4FE1-4E26-A379-F86B020B5BF0}" type="pres">
      <dgm:prSet presAssocID="{7CE8DEAD-AD7D-41D1-BFB4-948EA979C60E}" presName="level" presStyleLbl="node1" presStyleIdx="4" presStyleCnt="5">
        <dgm:presLayoutVars>
          <dgm:chMax val="1"/>
          <dgm:bulletEnabled val="1"/>
        </dgm:presLayoutVars>
      </dgm:prSet>
      <dgm:spPr/>
      <dgm:t>
        <a:bodyPr/>
        <a:lstStyle/>
        <a:p>
          <a:endParaRPr lang="es-MX"/>
        </a:p>
      </dgm:t>
    </dgm:pt>
    <dgm:pt modelId="{D34E8DDC-FB6E-4152-8C1A-4234D890D89C}" type="pres">
      <dgm:prSet presAssocID="{7CE8DEAD-AD7D-41D1-BFB4-948EA979C60E}" presName="levelTx" presStyleLbl="revTx" presStyleIdx="0" presStyleCnt="0">
        <dgm:presLayoutVars>
          <dgm:chMax val="1"/>
          <dgm:bulletEnabled val="1"/>
        </dgm:presLayoutVars>
      </dgm:prSet>
      <dgm:spPr/>
      <dgm:t>
        <a:bodyPr/>
        <a:lstStyle/>
        <a:p>
          <a:endParaRPr lang="es-MX"/>
        </a:p>
      </dgm:t>
    </dgm:pt>
  </dgm:ptLst>
  <dgm:cxnLst>
    <dgm:cxn modelId="{69B7FB37-14C5-412C-9AA6-76E0125BEE7F}" type="presOf" srcId="{77704767-9AF5-429A-875F-1EA60C8523A3}" destId="{33499778-CA52-4FBF-A49E-109D999AF3F9}" srcOrd="1" destOrd="0" presId="urn:microsoft.com/office/officeart/2005/8/layout/pyramid1"/>
    <dgm:cxn modelId="{013E01C5-A026-4C6A-9664-AC9EA600CF23}" type="presOf" srcId="{96BD8923-41A7-40A3-ABC8-4A506E54FAC3}" destId="{7BB7B7B8-1FFB-4FAC-A73A-2B1CCD13D14D}" srcOrd="1" destOrd="0" presId="urn:microsoft.com/office/officeart/2005/8/layout/pyramid1"/>
    <dgm:cxn modelId="{4346789F-D9EF-4315-95AB-286F287ADDCC}" type="presOf" srcId="{32C8C956-76BE-471F-BE26-37797BBBC7EF}" destId="{0CD55BE7-FC6C-491C-B492-0DAA7C7E8E84}" srcOrd="0" destOrd="0" presId="urn:microsoft.com/office/officeart/2005/8/layout/pyramid1"/>
    <dgm:cxn modelId="{D8EC3C34-90FA-4632-BB07-B4605EDC3CA7}" type="presOf" srcId="{77704767-9AF5-429A-875F-1EA60C8523A3}" destId="{66DD6C8D-DCB7-4DE4-982E-EF34F3034586}" srcOrd="0" destOrd="0" presId="urn:microsoft.com/office/officeart/2005/8/layout/pyramid1"/>
    <dgm:cxn modelId="{7CC5AFB4-71BA-4A9D-A979-BED066BBD7BF}" srcId="{51AA69DD-2A4F-4A11-9C01-37259A5C236F}" destId="{77704767-9AF5-429A-875F-1EA60C8523A3}" srcOrd="3" destOrd="0" parTransId="{9E6193FB-925B-4FE3-ACFE-5FC69139185C}" sibTransId="{BFB91A4E-19FD-473C-B1D0-5BBC67643987}"/>
    <dgm:cxn modelId="{2B966BBB-E623-4C8D-96D3-9A8638D4B8F3}" type="presOf" srcId="{32C8C956-76BE-471F-BE26-37797BBBC7EF}" destId="{FD7EEF0C-0761-4BF1-9D2D-D28E8C2D482C}" srcOrd="1" destOrd="0" presId="urn:microsoft.com/office/officeart/2005/8/layout/pyramid1"/>
    <dgm:cxn modelId="{FD1F07FE-A4C0-4737-BD60-058CC28FE29C}" type="presOf" srcId="{7CE8DEAD-AD7D-41D1-BFB4-948EA979C60E}" destId="{EEC7B9C4-4FE1-4E26-A379-F86B020B5BF0}" srcOrd="0" destOrd="0" presId="urn:microsoft.com/office/officeart/2005/8/layout/pyramid1"/>
    <dgm:cxn modelId="{64D4242B-60E5-4344-81F8-1898B0161C3F}" srcId="{51AA69DD-2A4F-4A11-9C01-37259A5C236F}" destId="{32C8C956-76BE-471F-BE26-37797BBBC7EF}" srcOrd="2" destOrd="0" parTransId="{FD02FDCF-5A3F-443A-90AA-9B9E7305DB42}" sibTransId="{242D8C8B-360C-4110-9B38-51ACD0A1132A}"/>
    <dgm:cxn modelId="{52B95368-E51B-470C-BD0F-B4A578273F0C}" srcId="{51AA69DD-2A4F-4A11-9C01-37259A5C236F}" destId="{CF627D06-C1DC-4479-BCBF-66FD58601986}" srcOrd="1" destOrd="0" parTransId="{B185C9F1-3575-4E83-B372-F7D1B76F1571}" sibTransId="{49B2A0CF-7919-4A3C-ACBB-865BAB1A03CA}"/>
    <dgm:cxn modelId="{CED0C16A-7587-45C3-A779-11882A871703}" type="presOf" srcId="{7CE8DEAD-AD7D-41D1-BFB4-948EA979C60E}" destId="{D34E8DDC-FB6E-4152-8C1A-4234D890D89C}" srcOrd="1" destOrd="0" presId="urn:microsoft.com/office/officeart/2005/8/layout/pyramid1"/>
    <dgm:cxn modelId="{20B37FCD-D606-4B6B-A0B1-3569EFF929E7}" type="presOf" srcId="{96BD8923-41A7-40A3-ABC8-4A506E54FAC3}" destId="{26883223-EF05-4AA2-A5C8-A2DB804F6524}" srcOrd="0" destOrd="0" presId="urn:microsoft.com/office/officeart/2005/8/layout/pyramid1"/>
    <dgm:cxn modelId="{5CDADB1B-A099-4426-B6B8-BB21C03CEFB5}" type="presOf" srcId="{CF627D06-C1DC-4479-BCBF-66FD58601986}" destId="{B469BBAC-0AF0-4E97-B642-63C746EE39E0}" srcOrd="1" destOrd="0" presId="urn:microsoft.com/office/officeart/2005/8/layout/pyramid1"/>
    <dgm:cxn modelId="{C16A79BA-0DE6-404B-911A-BA76C74B8CF7}" type="presOf" srcId="{51AA69DD-2A4F-4A11-9C01-37259A5C236F}" destId="{B09B4F89-CEFC-4D8B-A5CE-C1D0E399AA02}" srcOrd="0" destOrd="0" presId="urn:microsoft.com/office/officeart/2005/8/layout/pyramid1"/>
    <dgm:cxn modelId="{513C0FFD-24D1-47C2-88E3-73FD8BD51AA5}" srcId="{51AA69DD-2A4F-4A11-9C01-37259A5C236F}" destId="{7CE8DEAD-AD7D-41D1-BFB4-948EA979C60E}" srcOrd="4" destOrd="0" parTransId="{D35CD3D2-C4DC-4F64-8A45-018FBF6CD2A0}" sibTransId="{BE008B30-15D3-4EBE-9674-7D65C30B1563}"/>
    <dgm:cxn modelId="{F57356F3-ED0F-4FE7-B159-1986480BBDAE}" srcId="{51AA69DD-2A4F-4A11-9C01-37259A5C236F}" destId="{96BD8923-41A7-40A3-ABC8-4A506E54FAC3}" srcOrd="0" destOrd="0" parTransId="{5865E4AE-E88E-445B-908B-8025CDBA7E9E}" sibTransId="{2B414FA5-F09A-4576-B21C-ABE528FF7D59}"/>
    <dgm:cxn modelId="{E40E3974-09CA-4B15-B32F-6A2D9547EE2C}" type="presOf" srcId="{CF627D06-C1DC-4479-BCBF-66FD58601986}" destId="{90B6F628-D76E-45C5-A550-670A8E8C7F03}" srcOrd="0" destOrd="0" presId="urn:microsoft.com/office/officeart/2005/8/layout/pyramid1"/>
    <dgm:cxn modelId="{9966E92A-0C32-417F-A813-E497761B8509}" type="presParOf" srcId="{B09B4F89-CEFC-4D8B-A5CE-C1D0E399AA02}" destId="{57AAF41F-0621-49F2-BC71-C54ADAB4A000}" srcOrd="0" destOrd="0" presId="urn:microsoft.com/office/officeart/2005/8/layout/pyramid1"/>
    <dgm:cxn modelId="{015FEB53-546E-422D-A425-3F4B833FEC48}" type="presParOf" srcId="{57AAF41F-0621-49F2-BC71-C54ADAB4A000}" destId="{26883223-EF05-4AA2-A5C8-A2DB804F6524}" srcOrd="0" destOrd="0" presId="urn:microsoft.com/office/officeart/2005/8/layout/pyramid1"/>
    <dgm:cxn modelId="{12552DD4-FE79-4AFE-8746-D693B6CD7C62}" type="presParOf" srcId="{57AAF41F-0621-49F2-BC71-C54ADAB4A000}" destId="{7BB7B7B8-1FFB-4FAC-A73A-2B1CCD13D14D}" srcOrd="1" destOrd="0" presId="urn:microsoft.com/office/officeart/2005/8/layout/pyramid1"/>
    <dgm:cxn modelId="{E024A449-4A3E-47B6-90D4-C9081446DB6D}" type="presParOf" srcId="{B09B4F89-CEFC-4D8B-A5CE-C1D0E399AA02}" destId="{1F24F265-A4A3-4176-B137-B09A367EDDB9}" srcOrd="1" destOrd="0" presId="urn:microsoft.com/office/officeart/2005/8/layout/pyramid1"/>
    <dgm:cxn modelId="{699B1A18-2FC1-4CAF-97FE-EE4959533666}" type="presParOf" srcId="{1F24F265-A4A3-4176-B137-B09A367EDDB9}" destId="{90B6F628-D76E-45C5-A550-670A8E8C7F03}" srcOrd="0" destOrd="0" presId="urn:microsoft.com/office/officeart/2005/8/layout/pyramid1"/>
    <dgm:cxn modelId="{8D83D115-4CEC-4586-98FB-540A693405EB}" type="presParOf" srcId="{1F24F265-A4A3-4176-B137-B09A367EDDB9}" destId="{B469BBAC-0AF0-4E97-B642-63C746EE39E0}" srcOrd="1" destOrd="0" presId="urn:microsoft.com/office/officeart/2005/8/layout/pyramid1"/>
    <dgm:cxn modelId="{8A0B3302-101E-4324-AE95-D73910C39BE1}" type="presParOf" srcId="{B09B4F89-CEFC-4D8B-A5CE-C1D0E399AA02}" destId="{FE0FE48D-96DF-4BED-94E4-E30E12EF9F35}" srcOrd="2" destOrd="0" presId="urn:microsoft.com/office/officeart/2005/8/layout/pyramid1"/>
    <dgm:cxn modelId="{CA4D4B78-8DFF-4427-BE5D-36F10BBAD25E}" type="presParOf" srcId="{FE0FE48D-96DF-4BED-94E4-E30E12EF9F35}" destId="{0CD55BE7-FC6C-491C-B492-0DAA7C7E8E84}" srcOrd="0" destOrd="0" presId="urn:microsoft.com/office/officeart/2005/8/layout/pyramid1"/>
    <dgm:cxn modelId="{E29DBCA7-40BB-42BF-BE25-8F49461E791A}" type="presParOf" srcId="{FE0FE48D-96DF-4BED-94E4-E30E12EF9F35}" destId="{FD7EEF0C-0761-4BF1-9D2D-D28E8C2D482C}" srcOrd="1" destOrd="0" presId="urn:microsoft.com/office/officeart/2005/8/layout/pyramid1"/>
    <dgm:cxn modelId="{9D7C6B17-9A2B-4529-A382-06A3594568C4}" type="presParOf" srcId="{B09B4F89-CEFC-4D8B-A5CE-C1D0E399AA02}" destId="{EF9B2363-2E7A-4D9A-A5C8-99451A00B6A7}" srcOrd="3" destOrd="0" presId="urn:microsoft.com/office/officeart/2005/8/layout/pyramid1"/>
    <dgm:cxn modelId="{A332746E-42A7-461F-8156-7712CC577DEE}" type="presParOf" srcId="{EF9B2363-2E7A-4D9A-A5C8-99451A00B6A7}" destId="{66DD6C8D-DCB7-4DE4-982E-EF34F3034586}" srcOrd="0" destOrd="0" presId="urn:microsoft.com/office/officeart/2005/8/layout/pyramid1"/>
    <dgm:cxn modelId="{3404766F-0E4F-4FD6-93D9-FF63941343F7}" type="presParOf" srcId="{EF9B2363-2E7A-4D9A-A5C8-99451A00B6A7}" destId="{33499778-CA52-4FBF-A49E-109D999AF3F9}" srcOrd="1" destOrd="0" presId="urn:microsoft.com/office/officeart/2005/8/layout/pyramid1"/>
    <dgm:cxn modelId="{C02C2424-936F-4753-9924-8F79F0EA5C4C}" type="presParOf" srcId="{B09B4F89-CEFC-4D8B-A5CE-C1D0E399AA02}" destId="{FCDE63DB-A377-4815-A638-3E45506F7DF9}" srcOrd="4" destOrd="0" presId="urn:microsoft.com/office/officeart/2005/8/layout/pyramid1"/>
    <dgm:cxn modelId="{7F13EB95-118F-46E4-8408-D2C1C1A37570}" type="presParOf" srcId="{FCDE63DB-A377-4815-A638-3E45506F7DF9}" destId="{EEC7B9C4-4FE1-4E26-A379-F86B020B5BF0}" srcOrd="0" destOrd="0" presId="urn:microsoft.com/office/officeart/2005/8/layout/pyramid1"/>
    <dgm:cxn modelId="{FA0D5225-FC0F-4D3C-969A-B5013EFE1D0B}" type="presParOf" srcId="{FCDE63DB-A377-4815-A638-3E45506F7DF9}" destId="{D34E8DDC-FB6E-4152-8C1A-4234D890D89C}" srcOrd="1" destOrd="0" presId="urn:microsoft.com/office/officeart/2005/8/layout/pyramid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29A08D-503A-47EB-AA0F-075D53AA345C}">
      <dsp:nvSpPr>
        <dsp:cNvPr id="0" name=""/>
        <dsp:cNvSpPr/>
      </dsp:nvSpPr>
      <dsp:spPr>
        <a:xfrm>
          <a:off x="2667572" y="1494936"/>
          <a:ext cx="995316" cy="995316"/>
        </a:xfrm>
        <a:prstGeom prst="ellipse">
          <a:avLst/>
        </a:prstGeom>
        <a:solidFill>
          <a:schemeClr val="accent1">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Competencias del ayuntamiento</a:t>
          </a:r>
        </a:p>
      </dsp:txBody>
      <dsp:txXfrm>
        <a:off x="2813333" y="1640697"/>
        <a:ext cx="703794" cy="703794"/>
      </dsp:txXfrm>
    </dsp:sp>
    <dsp:sp modelId="{F7D5453E-21D5-44A1-A99D-AED8492DA838}">
      <dsp:nvSpPr>
        <dsp:cNvPr id="0" name=""/>
        <dsp:cNvSpPr/>
      </dsp:nvSpPr>
      <dsp:spPr>
        <a:xfrm rot="16200000">
          <a:off x="2916480" y="1232035"/>
          <a:ext cx="497500" cy="28300"/>
        </a:xfrm>
        <a:custGeom>
          <a:avLst/>
          <a:gdLst/>
          <a:ahLst/>
          <a:cxnLst/>
          <a:rect l="0" t="0" r="0" b="0"/>
          <a:pathLst>
            <a:path>
              <a:moveTo>
                <a:pt x="0" y="14150"/>
              </a:moveTo>
              <a:lnTo>
                <a:pt x="497500" y="14150"/>
              </a:lnTo>
            </a:path>
          </a:pathLst>
        </a:custGeom>
        <a:noFill/>
        <a:ln w="15875"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MX" sz="600" kern="1200"/>
        </a:p>
      </dsp:txBody>
      <dsp:txXfrm>
        <a:off x="3152793" y="1233748"/>
        <a:ext cx="24875" cy="24875"/>
      </dsp:txXfrm>
    </dsp:sp>
    <dsp:sp modelId="{DE9ACA5A-6E81-4BD0-ACBA-CAC11836AFD4}">
      <dsp:nvSpPr>
        <dsp:cNvPr id="0" name=""/>
        <dsp:cNvSpPr/>
      </dsp:nvSpPr>
      <dsp:spPr>
        <a:xfrm>
          <a:off x="2667572" y="2119"/>
          <a:ext cx="995316" cy="995316"/>
        </a:xfrm>
        <a:prstGeom prst="ellipse">
          <a:avLst/>
        </a:prstGeom>
        <a:solidFill>
          <a:schemeClr val="accent2">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Aprobar ordenamientos legales municipales</a:t>
          </a:r>
        </a:p>
      </dsp:txBody>
      <dsp:txXfrm>
        <a:off x="2813333" y="147880"/>
        <a:ext cx="703794" cy="703794"/>
      </dsp:txXfrm>
    </dsp:sp>
    <dsp:sp modelId="{F2D7137C-EE22-433C-8DB6-AF098ED4DDB3}">
      <dsp:nvSpPr>
        <dsp:cNvPr id="0" name=""/>
        <dsp:cNvSpPr/>
      </dsp:nvSpPr>
      <dsp:spPr>
        <a:xfrm rot="19285714">
          <a:off x="3500046" y="1513066"/>
          <a:ext cx="497500" cy="28300"/>
        </a:xfrm>
        <a:custGeom>
          <a:avLst/>
          <a:gdLst/>
          <a:ahLst/>
          <a:cxnLst/>
          <a:rect l="0" t="0" r="0" b="0"/>
          <a:pathLst>
            <a:path>
              <a:moveTo>
                <a:pt x="0" y="14150"/>
              </a:moveTo>
              <a:lnTo>
                <a:pt x="497500" y="14150"/>
              </a:lnTo>
            </a:path>
          </a:pathLst>
        </a:custGeom>
        <a:noFill/>
        <a:ln w="15875"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MX" sz="600" kern="1200"/>
        </a:p>
      </dsp:txBody>
      <dsp:txXfrm>
        <a:off x="3736359" y="1514779"/>
        <a:ext cx="24875" cy="24875"/>
      </dsp:txXfrm>
    </dsp:sp>
    <dsp:sp modelId="{1E497E89-BE65-4378-8F6A-3219DD61C9B8}">
      <dsp:nvSpPr>
        <dsp:cNvPr id="0" name=""/>
        <dsp:cNvSpPr/>
      </dsp:nvSpPr>
      <dsp:spPr>
        <a:xfrm>
          <a:off x="3834704" y="564180"/>
          <a:ext cx="995316" cy="995316"/>
        </a:xfrm>
        <a:prstGeom prst="ellipse">
          <a:avLst/>
        </a:prstGeom>
        <a:solidFill>
          <a:schemeClr val="accent3">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Otorgar categoría política a centros de población</a:t>
          </a:r>
        </a:p>
      </dsp:txBody>
      <dsp:txXfrm>
        <a:off x="3980465" y="709941"/>
        <a:ext cx="703794" cy="703794"/>
      </dsp:txXfrm>
    </dsp:sp>
    <dsp:sp modelId="{1F7A9429-7F31-434C-8DD7-9537711CF54C}">
      <dsp:nvSpPr>
        <dsp:cNvPr id="0" name=""/>
        <dsp:cNvSpPr/>
      </dsp:nvSpPr>
      <dsp:spPr>
        <a:xfrm rot="771429">
          <a:off x="3644175" y="2144535"/>
          <a:ext cx="497500" cy="28300"/>
        </a:xfrm>
        <a:custGeom>
          <a:avLst/>
          <a:gdLst/>
          <a:ahLst/>
          <a:cxnLst/>
          <a:rect l="0" t="0" r="0" b="0"/>
          <a:pathLst>
            <a:path>
              <a:moveTo>
                <a:pt x="0" y="14150"/>
              </a:moveTo>
              <a:lnTo>
                <a:pt x="497500" y="14150"/>
              </a:lnTo>
            </a:path>
          </a:pathLst>
        </a:custGeom>
        <a:noFill/>
        <a:ln w="15875"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MX" sz="600" kern="1200"/>
        </a:p>
      </dsp:txBody>
      <dsp:txXfrm>
        <a:off x="3880488" y="2146248"/>
        <a:ext cx="24875" cy="24875"/>
      </dsp:txXfrm>
    </dsp:sp>
    <dsp:sp modelId="{7D17A1FE-D377-40AB-B4E8-8CED41024B54}">
      <dsp:nvSpPr>
        <dsp:cNvPr id="0" name=""/>
        <dsp:cNvSpPr/>
      </dsp:nvSpPr>
      <dsp:spPr>
        <a:xfrm>
          <a:off x="4122961" y="1827119"/>
          <a:ext cx="995316" cy="995316"/>
        </a:xfrm>
        <a:prstGeom prst="ellipse">
          <a:avLst/>
        </a:prstGeom>
        <a:solidFill>
          <a:schemeClr val="accent4">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Aprobar el presupuesto de egresos</a:t>
          </a:r>
        </a:p>
      </dsp:txBody>
      <dsp:txXfrm>
        <a:off x="4268722" y="1972880"/>
        <a:ext cx="703794" cy="703794"/>
      </dsp:txXfrm>
    </dsp:sp>
    <dsp:sp modelId="{390D5F19-1CDC-414E-AFB4-8A02D706F0A8}">
      <dsp:nvSpPr>
        <dsp:cNvPr id="0" name=""/>
        <dsp:cNvSpPr/>
      </dsp:nvSpPr>
      <dsp:spPr>
        <a:xfrm rot="3857143">
          <a:off x="3240335" y="2650935"/>
          <a:ext cx="497500" cy="28300"/>
        </a:xfrm>
        <a:custGeom>
          <a:avLst/>
          <a:gdLst/>
          <a:ahLst/>
          <a:cxnLst/>
          <a:rect l="0" t="0" r="0" b="0"/>
          <a:pathLst>
            <a:path>
              <a:moveTo>
                <a:pt x="0" y="14150"/>
              </a:moveTo>
              <a:lnTo>
                <a:pt x="497500" y="14150"/>
              </a:lnTo>
            </a:path>
          </a:pathLst>
        </a:custGeom>
        <a:noFill/>
        <a:ln w="15875"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MX" sz="600" kern="1200"/>
        </a:p>
      </dsp:txBody>
      <dsp:txXfrm>
        <a:off x="3476648" y="2652648"/>
        <a:ext cx="24875" cy="24875"/>
      </dsp:txXfrm>
    </dsp:sp>
    <dsp:sp modelId="{DF4BFBD2-D4A8-4E5C-A5C2-732A8FEF9F0A}">
      <dsp:nvSpPr>
        <dsp:cNvPr id="0" name=""/>
        <dsp:cNvSpPr/>
      </dsp:nvSpPr>
      <dsp:spPr>
        <a:xfrm>
          <a:off x="3315281" y="2839918"/>
          <a:ext cx="995316" cy="995316"/>
        </a:xfrm>
        <a:prstGeom prst="ellipse">
          <a:avLst/>
        </a:prstGeom>
        <a:solidFill>
          <a:schemeClr val="accent5">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Formular iniciativa de ley de ingresos</a:t>
          </a:r>
        </a:p>
      </dsp:txBody>
      <dsp:txXfrm>
        <a:off x="3461042" y="2985679"/>
        <a:ext cx="703794" cy="703794"/>
      </dsp:txXfrm>
    </dsp:sp>
    <dsp:sp modelId="{270668F5-0E9E-4AFA-BE7F-1F85CFF51181}">
      <dsp:nvSpPr>
        <dsp:cNvPr id="0" name=""/>
        <dsp:cNvSpPr/>
      </dsp:nvSpPr>
      <dsp:spPr>
        <a:xfrm rot="6942857">
          <a:off x="2592626" y="2650935"/>
          <a:ext cx="497500" cy="28300"/>
        </a:xfrm>
        <a:custGeom>
          <a:avLst/>
          <a:gdLst/>
          <a:ahLst/>
          <a:cxnLst/>
          <a:rect l="0" t="0" r="0" b="0"/>
          <a:pathLst>
            <a:path>
              <a:moveTo>
                <a:pt x="0" y="14150"/>
              </a:moveTo>
              <a:lnTo>
                <a:pt x="497500" y="14150"/>
              </a:lnTo>
            </a:path>
          </a:pathLst>
        </a:custGeom>
        <a:noFill/>
        <a:ln w="15875"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MX" sz="600" kern="1200"/>
        </a:p>
      </dsp:txBody>
      <dsp:txXfrm rot="10800000">
        <a:off x="2828938" y="2652648"/>
        <a:ext cx="24875" cy="24875"/>
      </dsp:txXfrm>
    </dsp:sp>
    <dsp:sp modelId="{19AE63F7-AE3D-4BD0-8E28-1F95E984682D}">
      <dsp:nvSpPr>
        <dsp:cNvPr id="0" name=""/>
        <dsp:cNvSpPr/>
      </dsp:nvSpPr>
      <dsp:spPr>
        <a:xfrm>
          <a:off x="2019863" y="2839918"/>
          <a:ext cx="995316" cy="995316"/>
        </a:xfrm>
        <a:prstGeom prst="ellipse">
          <a:avLst/>
        </a:prstGeom>
        <a:solidFill>
          <a:schemeClr val="accent6">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Solicitar exporpiación de bienes</a:t>
          </a:r>
        </a:p>
      </dsp:txBody>
      <dsp:txXfrm>
        <a:off x="2165624" y="2985679"/>
        <a:ext cx="703794" cy="703794"/>
      </dsp:txXfrm>
    </dsp:sp>
    <dsp:sp modelId="{9703F513-70F3-4598-B9BC-9C8F31CA0A76}">
      <dsp:nvSpPr>
        <dsp:cNvPr id="0" name=""/>
        <dsp:cNvSpPr/>
      </dsp:nvSpPr>
      <dsp:spPr>
        <a:xfrm rot="10028571">
          <a:off x="2188786" y="2144535"/>
          <a:ext cx="497500" cy="28300"/>
        </a:xfrm>
        <a:custGeom>
          <a:avLst/>
          <a:gdLst/>
          <a:ahLst/>
          <a:cxnLst/>
          <a:rect l="0" t="0" r="0" b="0"/>
          <a:pathLst>
            <a:path>
              <a:moveTo>
                <a:pt x="0" y="14150"/>
              </a:moveTo>
              <a:lnTo>
                <a:pt x="497500" y="14150"/>
              </a:lnTo>
            </a:path>
          </a:pathLst>
        </a:custGeom>
        <a:noFill/>
        <a:ln w="15875"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MX" sz="600" kern="1200"/>
        </a:p>
      </dsp:txBody>
      <dsp:txXfrm rot="10800000">
        <a:off x="2425098" y="2146248"/>
        <a:ext cx="24875" cy="24875"/>
      </dsp:txXfrm>
    </dsp:sp>
    <dsp:sp modelId="{AF100FC3-E3B6-438C-B07D-D052DC3BD1C5}">
      <dsp:nvSpPr>
        <dsp:cNvPr id="0" name=""/>
        <dsp:cNvSpPr/>
      </dsp:nvSpPr>
      <dsp:spPr>
        <a:xfrm>
          <a:off x="1212183" y="1827119"/>
          <a:ext cx="995316" cy="995316"/>
        </a:xfrm>
        <a:prstGeom prst="ellipse">
          <a:avLst/>
        </a:prstGeom>
        <a:solidFill>
          <a:schemeClr val="accent2">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Aprobar y evaluar el cumplimiento de planes y programas</a:t>
          </a:r>
        </a:p>
      </dsp:txBody>
      <dsp:txXfrm>
        <a:off x="1357944" y="1972880"/>
        <a:ext cx="703794" cy="703794"/>
      </dsp:txXfrm>
    </dsp:sp>
    <dsp:sp modelId="{0BC1ADD4-EE5A-49F1-A4AA-C893F2C0E4DE}">
      <dsp:nvSpPr>
        <dsp:cNvPr id="0" name=""/>
        <dsp:cNvSpPr/>
      </dsp:nvSpPr>
      <dsp:spPr>
        <a:xfrm rot="13114286">
          <a:off x="2332915" y="1513066"/>
          <a:ext cx="497500" cy="28300"/>
        </a:xfrm>
        <a:custGeom>
          <a:avLst/>
          <a:gdLst/>
          <a:ahLst/>
          <a:cxnLst/>
          <a:rect l="0" t="0" r="0" b="0"/>
          <a:pathLst>
            <a:path>
              <a:moveTo>
                <a:pt x="0" y="14150"/>
              </a:moveTo>
              <a:lnTo>
                <a:pt x="497500" y="14150"/>
              </a:lnTo>
            </a:path>
          </a:pathLst>
        </a:custGeom>
        <a:noFill/>
        <a:ln w="15875"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MX" sz="600" kern="1200"/>
        </a:p>
      </dsp:txBody>
      <dsp:txXfrm rot="10800000">
        <a:off x="2569227" y="1514779"/>
        <a:ext cx="24875" cy="24875"/>
      </dsp:txXfrm>
    </dsp:sp>
    <dsp:sp modelId="{9267D64A-9423-44DB-8F3D-ECF8563DF1E9}">
      <dsp:nvSpPr>
        <dsp:cNvPr id="0" name=""/>
        <dsp:cNvSpPr/>
      </dsp:nvSpPr>
      <dsp:spPr>
        <a:xfrm>
          <a:off x="1500441" y="564180"/>
          <a:ext cx="995316" cy="995316"/>
        </a:xfrm>
        <a:prstGeom prst="ellipse">
          <a:avLst/>
        </a:prstGeom>
        <a:solidFill>
          <a:schemeClr val="accent3">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Crear y suprimmir delegaciones</a:t>
          </a:r>
        </a:p>
      </dsp:txBody>
      <dsp:txXfrm>
        <a:off x="1646202" y="709941"/>
        <a:ext cx="703794" cy="7037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29A08D-503A-47EB-AA0F-075D53AA345C}">
      <dsp:nvSpPr>
        <dsp:cNvPr id="0" name=""/>
        <dsp:cNvSpPr/>
      </dsp:nvSpPr>
      <dsp:spPr>
        <a:xfrm>
          <a:off x="2461794" y="1372453"/>
          <a:ext cx="906688" cy="906688"/>
        </a:xfrm>
        <a:prstGeom prst="ellipse">
          <a:avLst/>
        </a:prstGeom>
        <a:solidFill>
          <a:schemeClr val="accent1">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Competencias del ayuntamiento</a:t>
          </a:r>
        </a:p>
      </dsp:txBody>
      <dsp:txXfrm>
        <a:off x="2594575" y="1505234"/>
        <a:ext cx="641126" cy="641126"/>
      </dsp:txXfrm>
    </dsp:sp>
    <dsp:sp modelId="{F7D5453E-21D5-44A1-A99D-AED8492DA838}">
      <dsp:nvSpPr>
        <dsp:cNvPr id="0" name=""/>
        <dsp:cNvSpPr/>
      </dsp:nvSpPr>
      <dsp:spPr>
        <a:xfrm rot="16200000">
          <a:off x="2688530" y="1131849"/>
          <a:ext cx="453215" cy="27992"/>
        </a:xfrm>
        <a:custGeom>
          <a:avLst/>
          <a:gdLst/>
          <a:ahLst/>
          <a:cxnLst/>
          <a:rect l="0" t="0" r="0" b="0"/>
          <a:pathLst>
            <a:path>
              <a:moveTo>
                <a:pt x="0" y="13996"/>
              </a:moveTo>
              <a:lnTo>
                <a:pt x="453215" y="13996"/>
              </a:lnTo>
            </a:path>
          </a:pathLst>
        </a:custGeom>
        <a:noFill/>
        <a:ln w="15875"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MX" sz="600" kern="1200"/>
        </a:p>
      </dsp:txBody>
      <dsp:txXfrm>
        <a:off x="2903808" y="1134515"/>
        <a:ext cx="22660" cy="22660"/>
      </dsp:txXfrm>
    </dsp:sp>
    <dsp:sp modelId="{DE9ACA5A-6E81-4BD0-ACBA-CAC11836AFD4}">
      <dsp:nvSpPr>
        <dsp:cNvPr id="0" name=""/>
        <dsp:cNvSpPr/>
      </dsp:nvSpPr>
      <dsp:spPr>
        <a:xfrm>
          <a:off x="2461794" y="12549"/>
          <a:ext cx="906688" cy="906688"/>
        </a:xfrm>
        <a:prstGeom prst="ellipse">
          <a:avLst/>
        </a:prstGeom>
        <a:solidFill>
          <a:schemeClr val="accent2">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Administrar el patrimonio del mpio</a:t>
          </a:r>
        </a:p>
      </dsp:txBody>
      <dsp:txXfrm>
        <a:off x="2594575" y="145330"/>
        <a:ext cx="641126" cy="641126"/>
      </dsp:txXfrm>
    </dsp:sp>
    <dsp:sp modelId="{F2D7137C-EE22-433C-8DB6-AF098ED4DDB3}">
      <dsp:nvSpPr>
        <dsp:cNvPr id="0" name=""/>
        <dsp:cNvSpPr/>
      </dsp:nvSpPr>
      <dsp:spPr>
        <a:xfrm rot="19285714">
          <a:off x="3220138" y="1387858"/>
          <a:ext cx="453215" cy="27992"/>
        </a:xfrm>
        <a:custGeom>
          <a:avLst/>
          <a:gdLst/>
          <a:ahLst/>
          <a:cxnLst/>
          <a:rect l="0" t="0" r="0" b="0"/>
          <a:pathLst>
            <a:path>
              <a:moveTo>
                <a:pt x="0" y="13996"/>
              </a:moveTo>
              <a:lnTo>
                <a:pt x="453215" y="13996"/>
              </a:lnTo>
            </a:path>
          </a:pathLst>
        </a:custGeom>
        <a:noFill/>
        <a:ln w="15875"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MX" sz="600" kern="1200"/>
        </a:p>
      </dsp:txBody>
      <dsp:txXfrm>
        <a:off x="3435415" y="1390524"/>
        <a:ext cx="22660" cy="22660"/>
      </dsp:txXfrm>
    </dsp:sp>
    <dsp:sp modelId="{1E497E89-BE65-4378-8F6A-3219DD61C9B8}">
      <dsp:nvSpPr>
        <dsp:cNvPr id="0" name=""/>
        <dsp:cNvSpPr/>
      </dsp:nvSpPr>
      <dsp:spPr>
        <a:xfrm>
          <a:off x="3525009" y="524567"/>
          <a:ext cx="906688" cy="906688"/>
        </a:xfrm>
        <a:prstGeom prst="ellipse">
          <a:avLst/>
        </a:prstGeom>
        <a:solidFill>
          <a:schemeClr val="accent3">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Crear dependencias de la APM</a:t>
          </a:r>
        </a:p>
      </dsp:txBody>
      <dsp:txXfrm>
        <a:off x="3657790" y="657348"/>
        <a:ext cx="641126" cy="641126"/>
      </dsp:txXfrm>
    </dsp:sp>
    <dsp:sp modelId="{1F7A9429-7F31-434C-8DD7-9537711CF54C}">
      <dsp:nvSpPr>
        <dsp:cNvPr id="0" name=""/>
        <dsp:cNvSpPr/>
      </dsp:nvSpPr>
      <dsp:spPr>
        <a:xfrm rot="771429">
          <a:off x="3351434" y="1963105"/>
          <a:ext cx="453215" cy="27992"/>
        </a:xfrm>
        <a:custGeom>
          <a:avLst/>
          <a:gdLst/>
          <a:ahLst/>
          <a:cxnLst/>
          <a:rect l="0" t="0" r="0" b="0"/>
          <a:pathLst>
            <a:path>
              <a:moveTo>
                <a:pt x="0" y="13996"/>
              </a:moveTo>
              <a:lnTo>
                <a:pt x="453215" y="13996"/>
              </a:lnTo>
            </a:path>
          </a:pathLst>
        </a:custGeom>
        <a:noFill/>
        <a:ln w="15875"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MX" sz="600" kern="1200"/>
        </a:p>
      </dsp:txBody>
      <dsp:txXfrm>
        <a:off x="3566712" y="1965771"/>
        <a:ext cx="22660" cy="22660"/>
      </dsp:txXfrm>
    </dsp:sp>
    <dsp:sp modelId="{7D17A1FE-D377-40AB-B4E8-8CED41024B54}">
      <dsp:nvSpPr>
        <dsp:cNvPr id="0" name=""/>
        <dsp:cNvSpPr/>
      </dsp:nvSpPr>
      <dsp:spPr>
        <a:xfrm>
          <a:off x="3787602" y="1675060"/>
          <a:ext cx="906688" cy="906688"/>
        </a:xfrm>
        <a:prstGeom prst="ellipse">
          <a:avLst/>
        </a:prstGeom>
        <a:solidFill>
          <a:schemeClr val="accent4">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Celebrar convenios</a:t>
          </a:r>
        </a:p>
      </dsp:txBody>
      <dsp:txXfrm>
        <a:off x="3920383" y="1807841"/>
        <a:ext cx="641126" cy="641126"/>
      </dsp:txXfrm>
    </dsp:sp>
    <dsp:sp modelId="{390D5F19-1CDC-414E-AFB4-8A02D706F0A8}">
      <dsp:nvSpPr>
        <dsp:cNvPr id="0" name=""/>
        <dsp:cNvSpPr/>
      </dsp:nvSpPr>
      <dsp:spPr>
        <a:xfrm rot="3857143">
          <a:off x="2983550" y="2424417"/>
          <a:ext cx="453215" cy="27992"/>
        </a:xfrm>
        <a:custGeom>
          <a:avLst/>
          <a:gdLst/>
          <a:ahLst/>
          <a:cxnLst/>
          <a:rect l="0" t="0" r="0" b="0"/>
          <a:pathLst>
            <a:path>
              <a:moveTo>
                <a:pt x="0" y="13996"/>
              </a:moveTo>
              <a:lnTo>
                <a:pt x="453215" y="13996"/>
              </a:lnTo>
            </a:path>
          </a:pathLst>
        </a:custGeom>
        <a:noFill/>
        <a:ln w="15875"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MX" sz="600" kern="1200"/>
        </a:p>
      </dsp:txBody>
      <dsp:txXfrm>
        <a:off x="3198828" y="2427082"/>
        <a:ext cx="22660" cy="22660"/>
      </dsp:txXfrm>
    </dsp:sp>
    <dsp:sp modelId="{DF4BFBD2-D4A8-4E5C-A5C2-732A8FEF9F0A}">
      <dsp:nvSpPr>
        <dsp:cNvPr id="0" name=""/>
        <dsp:cNvSpPr/>
      </dsp:nvSpPr>
      <dsp:spPr>
        <a:xfrm>
          <a:off x="3051834" y="2597684"/>
          <a:ext cx="906688" cy="906688"/>
        </a:xfrm>
        <a:prstGeom prst="ellipse">
          <a:avLst/>
        </a:prstGeom>
        <a:solidFill>
          <a:schemeClr val="accent5">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Citar a suplentes de gabinete político</a:t>
          </a:r>
        </a:p>
      </dsp:txBody>
      <dsp:txXfrm>
        <a:off x="3184615" y="2730465"/>
        <a:ext cx="641126" cy="641126"/>
      </dsp:txXfrm>
    </dsp:sp>
    <dsp:sp modelId="{270668F5-0E9E-4AFA-BE7F-1F85CFF51181}">
      <dsp:nvSpPr>
        <dsp:cNvPr id="0" name=""/>
        <dsp:cNvSpPr/>
      </dsp:nvSpPr>
      <dsp:spPr>
        <a:xfrm rot="6942857">
          <a:off x="2393510" y="2424417"/>
          <a:ext cx="453215" cy="27992"/>
        </a:xfrm>
        <a:custGeom>
          <a:avLst/>
          <a:gdLst/>
          <a:ahLst/>
          <a:cxnLst/>
          <a:rect l="0" t="0" r="0" b="0"/>
          <a:pathLst>
            <a:path>
              <a:moveTo>
                <a:pt x="0" y="13996"/>
              </a:moveTo>
              <a:lnTo>
                <a:pt x="453215" y="13996"/>
              </a:lnTo>
            </a:path>
          </a:pathLst>
        </a:custGeom>
        <a:noFill/>
        <a:ln w="15875"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s-MX" sz="600" kern="1200"/>
        </a:p>
      </dsp:txBody>
      <dsp:txXfrm rot="10800000">
        <a:off x="2608788" y="2427082"/>
        <a:ext cx="22660" cy="22660"/>
      </dsp:txXfrm>
    </dsp:sp>
    <dsp:sp modelId="{19AE63F7-AE3D-4BD0-8E28-1F95E984682D}">
      <dsp:nvSpPr>
        <dsp:cNvPr id="0" name=""/>
        <dsp:cNvSpPr/>
      </dsp:nvSpPr>
      <dsp:spPr>
        <a:xfrm>
          <a:off x="1871754" y="2597684"/>
          <a:ext cx="906688" cy="906688"/>
        </a:xfrm>
        <a:prstGeom prst="ellipse">
          <a:avLst/>
        </a:prstGeom>
        <a:solidFill>
          <a:schemeClr val="accent6">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Definir quién suple a la persona titular de la presidencia</a:t>
          </a:r>
        </a:p>
      </dsp:txBody>
      <dsp:txXfrm>
        <a:off x="2004535" y="2730465"/>
        <a:ext cx="641126" cy="641126"/>
      </dsp:txXfrm>
    </dsp:sp>
    <dsp:sp modelId="{DD8AD6C9-EA79-4A5D-87DB-8FFC5797D4C5}">
      <dsp:nvSpPr>
        <dsp:cNvPr id="0" name=""/>
        <dsp:cNvSpPr/>
      </dsp:nvSpPr>
      <dsp:spPr>
        <a:xfrm rot="10028571">
          <a:off x="2025626" y="1963105"/>
          <a:ext cx="453215" cy="27992"/>
        </a:xfrm>
        <a:custGeom>
          <a:avLst/>
          <a:gdLst/>
          <a:ahLst/>
          <a:cxnLst/>
          <a:rect l="0" t="0" r="0" b="0"/>
          <a:pathLst>
            <a:path>
              <a:moveTo>
                <a:pt x="0" y="13996"/>
              </a:moveTo>
              <a:lnTo>
                <a:pt x="453215" y="13996"/>
              </a:lnTo>
            </a:path>
          </a:pathLst>
        </a:custGeom>
        <a:noFill/>
        <a:ln w="15875"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MX" sz="400" kern="1200"/>
        </a:p>
      </dsp:txBody>
      <dsp:txXfrm rot="10800000">
        <a:off x="2240904" y="1965771"/>
        <a:ext cx="22660" cy="22660"/>
      </dsp:txXfrm>
    </dsp:sp>
    <dsp:sp modelId="{BC550919-89D7-4C52-B3D3-E1182DA0805A}">
      <dsp:nvSpPr>
        <dsp:cNvPr id="0" name=""/>
        <dsp:cNvSpPr/>
      </dsp:nvSpPr>
      <dsp:spPr>
        <a:xfrm>
          <a:off x="1135986" y="1675060"/>
          <a:ext cx="906688" cy="906688"/>
        </a:xfrm>
        <a:prstGeom prst="ellipse">
          <a:avLst/>
        </a:prstGeom>
        <a:solidFill>
          <a:schemeClr val="accent2">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Conocer de la solicitud de licencia</a:t>
          </a:r>
        </a:p>
      </dsp:txBody>
      <dsp:txXfrm>
        <a:off x="1268767" y="1807841"/>
        <a:ext cx="641126" cy="641126"/>
      </dsp:txXfrm>
    </dsp:sp>
    <dsp:sp modelId="{F994373D-0B2C-4FD7-9AB1-158C281A8A1B}">
      <dsp:nvSpPr>
        <dsp:cNvPr id="0" name=""/>
        <dsp:cNvSpPr/>
      </dsp:nvSpPr>
      <dsp:spPr>
        <a:xfrm rot="13114286">
          <a:off x="2156922" y="1387858"/>
          <a:ext cx="453215" cy="27992"/>
        </a:xfrm>
        <a:custGeom>
          <a:avLst/>
          <a:gdLst/>
          <a:ahLst/>
          <a:cxnLst/>
          <a:rect l="0" t="0" r="0" b="0"/>
          <a:pathLst>
            <a:path>
              <a:moveTo>
                <a:pt x="0" y="13996"/>
              </a:moveTo>
              <a:lnTo>
                <a:pt x="453215" y="13996"/>
              </a:lnTo>
            </a:path>
          </a:pathLst>
        </a:custGeom>
        <a:noFill/>
        <a:ln w="15875"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s-MX" sz="400" kern="1200"/>
        </a:p>
      </dsp:txBody>
      <dsp:txXfrm rot="10800000">
        <a:off x="2372200" y="1390524"/>
        <a:ext cx="22660" cy="22660"/>
      </dsp:txXfrm>
    </dsp:sp>
    <dsp:sp modelId="{179BA288-77F8-4272-889F-BAF3782CDB62}">
      <dsp:nvSpPr>
        <dsp:cNvPr id="0" name=""/>
        <dsp:cNvSpPr/>
      </dsp:nvSpPr>
      <dsp:spPr>
        <a:xfrm>
          <a:off x="1398578" y="524567"/>
          <a:ext cx="906688" cy="906688"/>
        </a:xfrm>
        <a:prstGeom prst="ellipse">
          <a:avLst/>
        </a:prstGeom>
        <a:solidFill>
          <a:schemeClr val="accent3">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a:t>Remitir la cuenta pública mpal</a:t>
          </a:r>
        </a:p>
      </dsp:txBody>
      <dsp:txXfrm>
        <a:off x="1531359" y="657348"/>
        <a:ext cx="641126" cy="6411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883223-EF05-4AA2-A5C8-A2DB804F6524}">
      <dsp:nvSpPr>
        <dsp:cNvPr id="0" name=""/>
        <dsp:cNvSpPr/>
      </dsp:nvSpPr>
      <dsp:spPr>
        <a:xfrm>
          <a:off x="2194560" y="0"/>
          <a:ext cx="1097280" cy="640080"/>
        </a:xfrm>
        <a:prstGeom prst="trapezoid">
          <a:avLst>
            <a:gd name="adj" fmla="val 85714"/>
          </a:avLst>
        </a:prstGeom>
        <a:solidFill>
          <a:schemeClr val="accent3">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MX" sz="1050" kern="1200"/>
            <a:t>Mirar </a:t>
          </a:r>
        </a:p>
        <a:p>
          <a:pPr lvl="0" algn="ctr" defTabSz="466725">
            <a:lnSpc>
              <a:spcPct val="90000"/>
            </a:lnSpc>
            <a:spcBef>
              <a:spcPct val="0"/>
            </a:spcBef>
            <a:spcAft>
              <a:spcPct val="35000"/>
            </a:spcAft>
          </a:pPr>
          <a:r>
            <a:rPr lang="es-MX" sz="1050" kern="1200"/>
            <a:t>más allá</a:t>
          </a:r>
        </a:p>
      </dsp:txBody>
      <dsp:txXfrm>
        <a:off x="2194560" y="0"/>
        <a:ext cx="1097280" cy="640080"/>
      </dsp:txXfrm>
    </dsp:sp>
    <dsp:sp modelId="{90B6F628-D76E-45C5-A550-670A8E8C7F03}">
      <dsp:nvSpPr>
        <dsp:cNvPr id="0" name=""/>
        <dsp:cNvSpPr/>
      </dsp:nvSpPr>
      <dsp:spPr>
        <a:xfrm>
          <a:off x="1645920" y="640080"/>
          <a:ext cx="2194560" cy="640080"/>
        </a:xfrm>
        <a:prstGeom prst="trapezoid">
          <a:avLst>
            <a:gd name="adj" fmla="val 85714"/>
          </a:avLst>
        </a:prstGeom>
        <a:solidFill>
          <a:schemeClr val="accent3">
            <a:hueOff val="613099"/>
            <a:satOff val="-20281"/>
            <a:lumOff val="-294"/>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MX" sz="1050" kern="1200"/>
            <a:t>Control social y corresponsabilidad</a:t>
          </a:r>
        </a:p>
      </dsp:txBody>
      <dsp:txXfrm>
        <a:off x="2029968" y="640080"/>
        <a:ext cx="1426464" cy="640080"/>
      </dsp:txXfrm>
    </dsp:sp>
    <dsp:sp modelId="{0CD55BE7-FC6C-491C-B492-0DAA7C7E8E84}">
      <dsp:nvSpPr>
        <dsp:cNvPr id="0" name=""/>
        <dsp:cNvSpPr/>
      </dsp:nvSpPr>
      <dsp:spPr>
        <a:xfrm>
          <a:off x="1097280" y="1280160"/>
          <a:ext cx="3291840" cy="640080"/>
        </a:xfrm>
        <a:prstGeom prst="trapezoid">
          <a:avLst>
            <a:gd name="adj" fmla="val 85714"/>
          </a:avLst>
        </a:prstGeom>
        <a:solidFill>
          <a:schemeClr val="accent3">
            <a:hueOff val="1226198"/>
            <a:satOff val="-40562"/>
            <a:lumOff val="-588"/>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MX" sz="1050" kern="1200"/>
            <a:t>Capacidad de hacer alianzas, negocios y consensuar con otros</a:t>
          </a:r>
        </a:p>
      </dsp:txBody>
      <dsp:txXfrm>
        <a:off x="1673352" y="1280160"/>
        <a:ext cx="2139696" cy="640080"/>
      </dsp:txXfrm>
    </dsp:sp>
    <dsp:sp modelId="{66DD6C8D-DCB7-4DE4-982E-EF34F3034586}">
      <dsp:nvSpPr>
        <dsp:cNvPr id="0" name=""/>
        <dsp:cNvSpPr/>
      </dsp:nvSpPr>
      <dsp:spPr>
        <a:xfrm>
          <a:off x="548640" y="1920240"/>
          <a:ext cx="4389120" cy="640080"/>
        </a:xfrm>
        <a:prstGeom prst="trapezoid">
          <a:avLst>
            <a:gd name="adj" fmla="val 85714"/>
          </a:avLst>
        </a:prstGeom>
        <a:solidFill>
          <a:schemeClr val="accent3">
            <a:hueOff val="1839296"/>
            <a:satOff val="-60844"/>
            <a:lumOff val="-882"/>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MX" sz="1050" kern="1200"/>
            <a:t>Capacidad propositiva, demandas agregadas, con visión productiva y de futuro</a:t>
          </a:r>
        </a:p>
      </dsp:txBody>
      <dsp:txXfrm>
        <a:off x="1316735" y="1920240"/>
        <a:ext cx="2852928" cy="640080"/>
      </dsp:txXfrm>
    </dsp:sp>
    <dsp:sp modelId="{EEC7B9C4-4FE1-4E26-A379-F86B020B5BF0}">
      <dsp:nvSpPr>
        <dsp:cNvPr id="0" name=""/>
        <dsp:cNvSpPr/>
      </dsp:nvSpPr>
      <dsp:spPr>
        <a:xfrm>
          <a:off x="0" y="2560320"/>
          <a:ext cx="5486400" cy="640080"/>
        </a:xfrm>
        <a:prstGeom prst="trapezoid">
          <a:avLst>
            <a:gd name="adj" fmla="val 85714"/>
          </a:avLst>
        </a:prstGeom>
        <a:solidFill>
          <a:schemeClr val="accent3">
            <a:hueOff val="2452395"/>
            <a:satOff val="-81125"/>
            <a:lumOff val="-1176"/>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MX" sz="1050" kern="1200"/>
            <a:t>Organización fuerte y democrática al nivel municipal, con participación equitativa de mujeres hombres</a:t>
          </a:r>
        </a:p>
      </dsp:txBody>
      <dsp:txXfrm>
        <a:off x="960119" y="2560320"/>
        <a:ext cx="3566160" cy="64008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Austin">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Modelo de formación vivencial para la especialización de mujeres líderes en incidencia política desde la ciudadanía.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POL93</b:Tag>
    <b:SourceType>Book</b:SourceType>
    <b:Guid>{81F6B4B3-8E29-4DF9-8DEE-9A22F96C5BBC}</b:Guid>
    <b:Title>Presente y futuro del hombre</b:Title>
    <b:Year>1993</b:Year>
    <b:City>Madrid</b:City>
    <b:Publisher>Rialp</b:Publisher>
    <b:Author>
      <b:Author>
        <b:NameList>
          <b:Person>
            <b:Last>POLO</b:Last>
            <b:First>Leonardo</b:First>
          </b:Person>
        </b:NameList>
      </b:Author>
    </b:Author>
    <b:Pages>157-164</b:Pages>
    <b:RefOrder>2</b:RefOrder>
  </b:Source>
  <b:Source>
    <b:Tag>LAN00</b:Tag>
    <b:SourceType>Book</b:SourceType>
    <b:Guid>{29F6A736-0402-47AB-8295-DF434C18775C}</b:Guid>
    <b:Author>
      <b:Author>
        <b:NameList>
          <b:Person>
            <b:Last>LANDERO</b:Last>
            <b:First>Alejandro</b:First>
          </b:Person>
        </b:NameList>
      </b:Author>
    </b:Author>
    <b:Title>Persona y Sociedad, vínculos en la solidaridad</b:Title>
    <b:Year>2000</b:Year>
    <b:City>México, D.F.</b:City>
    <b:Publisher>EPESSA</b:Publisher>
    <b:RefOrder>1</b:RefOrder>
  </b:Source>
  <b:Source>
    <b:Tag>ARE76</b:Tag>
    <b:SourceType>Book</b:SourceType>
    <b:Guid>{7F91899A-D063-48FD-95AB-6D866787EA9A}</b:Guid>
    <b:Title>Los origenes del totalitarismo</b:Title>
    <b:Year>1976</b:Year>
    <b:City>Madrid</b:City>
    <b:Publisher>Herder</b:Publisher>
    <b:Author>
      <b:Author>
        <b:NameList>
          <b:Person>
            <b:Last>ARENDT</b:Last>
            <b:First>Hannah</b:First>
          </b:Person>
        </b:NameList>
      </b:Author>
    </b:Author>
    <b:RefOrder>3</b:RefOrder>
  </b:Source>
  <b:Source>
    <b:Tag>LLA99</b:Tag>
    <b:SourceType>Book</b:SourceType>
    <b:Guid>{1289EAA0-0C2C-4202-9BEA-45C601FCC91A}</b:Guid>
    <b:Title>Humanismo Cívico</b:Title>
    <b:Year>1999</b:Year>
    <b:City>Madrid</b:City>
    <b:Publisher>Ariel</b:Publisher>
    <b:Author>
      <b:Author>
        <b:NameList>
          <b:Person>
            <b:Last>LLANO</b:Last>
            <b:First>Alejandro</b:First>
          </b:Person>
        </b:NameList>
      </b:Author>
    </b:Author>
    <b:RefOrder>4</b:RefOrder>
  </b:Source>
  <b:Source>
    <b:Tag>ANT00</b:Tag>
    <b:SourceType>Book</b:SourceType>
    <b:Guid>{037A5264-896F-43C8-ABDB-5010B0A82F05}</b:Guid>
    <b:Title>El manual del ciudadano contemporáneo</b:Title>
    <b:Year>2000</b:Year>
    <b:City>México, D.F.</b:City>
    <b:Publisher>Ariel</b:Publisher>
    <b:Author>
      <b:Author>
        <b:NameList>
          <b:Person>
            <b:Last>ANTAKI</b:Last>
            <b:First>Ikram</b:First>
          </b:Person>
        </b:NameList>
      </b:Author>
    </b:Author>
    <b:RefOrder>5</b:RefOrder>
  </b:Source>
  <b:Source>
    <b:Tag>ARG</b:Tag>
    <b:SourceType>Book</b:SourceType>
    <b:Guid>{E554CBBD-B8CC-46D9-962F-446220F234D9}</b:Guid>
    <b:Author>
      <b:Author>
        <b:NameList>
          <b:Person>
            <b:Last>ARGANDOÑA</b:Last>
            <b:First>Antonio</b:First>
          </b:Person>
        </b:NameList>
      </b:Author>
    </b:Author>
    <b:Title>El bien común</b:Title>
    <b:Year>2011</b:Year>
    <b:City>Navarra</b:City>
    <b:Publisher>Business School de la Universidad de Navarra</b:Publisher>
    <b:RefOrder>6</b:RefOrder>
  </b:Source>
  <b:Source>
    <b:Tag>RAW99</b:Tag>
    <b:SourceType>Book</b:SourceType>
    <b:Guid>{8770A01D-2B0B-4709-9A4A-601B4CEE7EBD}</b:Guid>
    <b:Title>Justicia como equidad</b:Title>
    <b:Year>1999</b:Year>
    <b:Publisher>Tecnos</b:Publisher>
    <b:Author>
      <b:Author>
        <b:NameList>
          <b:Person>
            <b:Last>RAWLS</b:Last>
            <b:First>John</b:First>
          </b:Person>
        </b:NameList>
      </b:Author>
    </b:Author>
    <b:RefOrder>7</b:RefOrder>
  </b:Source>
  <b:Source>
    <b:Tag>BUR96</b:Tag>
    <b:SourceType>Book</b:SourceType>
    <b:Guid>{49328B50-874A-420A-9453-451FB78F2EB8}</b:Guid>
    <b:Title>Derecho Constitucional Mexicano</b:Title>
    <b:Year>1996</b:Year>
    <b:City>México</b:City>
    <b:Publisher>Porrúa</b:Publisher>
    <b:Author>
      <b:Author>
        <b:NameList>
          <b:Person>
            <b:Last>BURGOA</b:Last>
            <b:First>Ignacio</b:First>
          </b:Person>
        </b:NameList>
      </b:Author>
    </b:Author>
    <b:RefOrder>8</b:RefOrder>
  </b:Source>
  <b:Source>
    <b:Tag>JON05</b:Tag>
    <b:SourceType>JournalArticle</b:SourceType>
    <b:Guid>{393ABD4F-B081-435E-845E-EB59D46B784F}</b:Guid>
    <b:Title>El Estado y la dificultad del cambio político</b:Title>
    <b:Year>2005</b:Year>
    <b:JournalName>Bien Común</b:JournalName>
    <b:Pages>22-24</b:Pages>
    <b:Author>
      <b:Author>
        <b:NameList>
          <b:Person>
            <b:Last>JONES</b:Last>
            <b:First>Claudio</b:First>
          </b:Person>
        </b:NameList>
      </b:Author>
    </b:Author>
    <b:RefOrder>9</b:RefOrder>
  </b:Source>
  <b:Source>
    <b:Tag>ETZ80</b:Tag>
    <b:SourceType>Book</b:SourceType>
    <b:Guid>{591B6C56-FAF0-49B5-854D-20071D464386}</b:Guid>
    <b:Title>La sociedad activa: una teoría de los procesos sociales y políticos</b:Title>
    <b:Year>1980</b:Year>
    <b:Author>
      <b:Author>
        <b:NameList>
          <b:Person>
            <b:Last>ETZIONI</b:Last>
            <b:First>Amitai</b:First>
          </b:Person>
        </b:NameList>
      </b:Author>
    </b:Author>
    <b:City>México</b:City>
    <b:Publisher>Aguilar</b:Publisher>
    <b:RefOrder>10</b:RefOrder>
  </b:Source>
  <b:Source>
    <b:Tag>FUK02</b:Tag>
    <b:SourceType>Book</b:SourceType>
    <b:Guid>{97D5FF93-59E2-4324-A3B2-4A32B9B2B741}</b:Guid>
    <b:LCID>es-MX</b:LCID>
    <b:Author>
      <b:Author>
        <b:NameList>
          <b:Person>
            <b:Last>FUKUYAMA</b:Last>
            <b:First>F.</b:First>
          </b:Person>
        </b:NameList>
      </b:Author>
    </b:Author>
    <b:Title>La gran ruptura</b:Title>
    <b:Year>2002</b:Year>
    <b:City>Barcelona</b:City>
    <b:Publisher>Ediciones B.</b:Publisher>
    <b:RefOrder>15</b:RefOrder>
  </b:Source>
  <b:Source>
    <b:Tag>MIR06</b:Tag>
    <b:SourceType>Book</b:SourceType>
    <b:Guid>{101DE0F7-581C-4D6A-9AC5-2DF1C1FF6F7B}</b:Guid>
    <b:Author>
      <b:Author>
        <b:NameList>
          <b:Person>
            <b:Last>MIRÓ</b:Last>
            <b:First>J.</b:First>
          </b:Person>
        </b:NameList>
      </b:Author>
    </b:Author>
    <b:Title>La importancia decisiva de la paternidad, maternidad y el parentesco para el estado de bienestar y el crecimiento económico</b:Title>
    <b:Year>2006</b:Year>
    <b:City>Barcelona</b:City>
    <b:Publisher>Instituto de Estudios de Capital Social de la Universitat Abat Oliba</b:Publisher>
    <b:RefOrder>16</b:RefOrder>
  </b:Source>
  <b:Source>
    <b:Tag>MIR08</b:Tag>
    <b:SourceType>ConferenceProceedings</b:SourceType>
    <b:Guid>{A03B420B-C23A-4846-8752-C708BB6AA041}</b:Guid>
    <b:Author>
      <b:Author>
        <b:NameList>
          <b:Person>
            <b:Last>MIRÓ</b:Last>
            <b:First>J.</b:First>
          </b:Person>
        </b:NameList>
      </b:Author>
    </b:Author>
    <b:Title>Repensar la familia en las coordenadas de nuestro tiempo</b:Title>
    <b:Year>2008</b:Year>
    <b:City>México</b:City>
    <b:RefOrder>17</b:RefOrder>
  </b:Source>
  <b:Source>
    <b:Tag>KLI00</b:Tag>
    <b:SourceType>Book</b:SourceType>
    <b:Guid>{4D3D41D1-C0E4-44C4-8A01-1D418012EFCD}</b:Guid>
    <b:Title>Capital Social y cultura: claves estratégicos para el desarrollo</b:Title>
    <b:Year>2000</b:Year>
    <b:City>Buenos Aires</b:City>
    <b:Publisher>Mundo Contemporáneo</b:Publisher>
    <b:Author>
      <b:Author>
        <b:NameList>
          <b:Person>
            <b:Last>KLIKSBERG</b:Last>
            <b:First>Bernardo</b:First>
          </b:Person>
        </b:NameList>
      </b:Author>
    </b:Author>
    <b:RefOrder>11</b:RefOrder>
  </b:Source>
  <b:Source>
    <b:Tag>INM12</b:Tag>
    <b:SourceType>Book</b:SourceType>
    <b:Guid>{5C18B7C4-3E1B-4EE5-86AC-5E2D138112FB}</b:Guid>
    <b:Author>
      <b:Author>
        <b:Corporate>INMUJERES</b:Corporate>
      </b:Author>
    </b:Author>
    <b:Title>Desarrollo local con igualdad de género</b:Title>
    <b:Year>2012</b:Year>
    <b:City>México, D.F.</b:City>
    <b:CountryRegion>México</b:CountryRegion>
    <b:Volume>7, Participación ciudadana</b:Volume>
    <b:RefOrder>12</b:RefOrder>
  </b:Source>
  <b:Source>
    <b:Tag>ASO07</b:Tag>
    <b:SourceType>Book</b:SourceType>
    <b:Guid>{9D2C130D-64C6-4634-9EAA-D50A00AD24D6}</b:Guid>
    <b:Author>
      <b:Author>
        <b:Corporate>ASOCAM</b:Corporate>
      </b:Author>
    </b:Author>
    <b:Title>Empoderamiento: comceptos y orientaciones</b:Title>
    <b:Year>2007</b:Year>
    <b:City>Lima</b:City>
    <b:Publisher>Serie reflexiones y aprendizajes ASOCAM</b:Publisher>
    <b:RefOrder>13</b:RefOrder>
  </b:Source>
  <b:Source>
    <b:Tag>GON09</b:Tag>
    <b:SourceType>Book</b:SourceType>
    <b:Guid>{AF4F1C52-3C43-4E1C-B443-C363E4F158ED}</b:Guid>
    <b:Title>Empoderamiento ciudadano en la gestión pública local</b:Title>
    <b:Year>2009</b:Year>
    <b:City>Caracas</b:City>
    <b:Publisher>Instituto Latinoamericano de Investgaciones Sociales</b:Publisher>
    <b:Author>
      <b:Author>
        <b:NameList>
          <b:Person>
            <b:Last>GONZALEZ</b:Last>
            <b:First>Miguel</b:First>
          </b:Person>
        </b:NameList>
      </b:Author>
    </b:Author>
    <b:RefOrder>14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35F98A-EB71-4E75-8916-9DABF19B9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12295</Words>
  <Characters>67627</Characters>
  <Application>Microsoft Office Word</Application>
  <DocSecurity>0</DocSecurity>
  <Lines>563</Lines>
  <Paragraphs>159</Paragraphs>
  <ScaleCrop>false</ScaleCrop>
  <HeadingPairs>
    <vt:vector size="2" baseType="variant">
      <vt:variant>
        <vt:lpstr>Título</vt:lpstr>
      </vt:variant>
      <vt:variant>
        <vt:i4>1</vt:i4>
      </vt:variant>
    </vt:vector>
  </HeadingPairs>
  <TitlesOfParts>
    <vt:vector size="1" baseType="lpstr">
      <vt:lpstr>MÓDULO 2 ESCUELA DE INCIDENCIA POLÍTICA PARA MUJERES LÍDERES</vt:lpstr>
    </vt:vector>
  </TitlesOfParts>
  <Company>Hewlett-Packard</Company>
  <LinksUpToDate>false</LinksUpToDate>
  <CharactersWithSpaces>79763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MÓDULO 2 ESCUELA DE INCIDENCIA POLÍTICA PARA MUJERES LÍDERES</dc:title>
  <dc:creator>Modelo de formación vivencial para la especialización de mujeres líderes en incidencia política desde la ciudadanía.</dc:creator>
  <cp:lastModifiedBy>ANCIFEM</cp:lastModifiedBy>
  <cp:revision>2</cp:revision>
  <dcterms:created xsi:type="dcterms:W3CDTF">2014-09-22T16:24:00Z</dcterms:created>
  <dcterms:modified xsi:type="dcterms:W3CDTF">2014-09-22T16:24:00Z</dcterms:modified>
</cp:coreProperties>
</file>